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B5E" w:rsidRDefault="000C3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C3B5E" w:rsidRDefault="003A4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0C3B5E" w:rsidRDefault="003A43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0C3B5E" w:rsidRDefault="003A43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0C3B5E" w:rsidRDefault="003A437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0C3B5E" w:rsidRDefault="003A43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4"/>
            <w:rFonts w:ascii="Times New Roman" w:hAnsi="Times New Roman" w:cs="Times New Roman"/>
            <w:lang w:val="en-US"/>
          </w:rPr>
          <w:t>admelesun</w:t>
        </w:r>
        <w:r>
          <w:rPr>
            <w:rStyle w:val="a4"/>
            <w:rFonts w:ascii="Times New Roman" w:hAnsi="Times New Roman" w:cs="Times New Roman"/>
          </w:rPr>
          <w:t>@</w:t>
        </w:r>
        <w:r>
          <w:rPr>
            <w:rStyle w:val="a4"/>
            <w:rFonts w:ascii="Times New Roman" w:hAnsi="Times New Roman" w:cs="Times New Roman"/>
            <w:lang w:val="en-US"/>
          </w:rPr>
          <w:t>yandex</w:t>
        </w:r>
        <w:r>
          <w:rPr>
            <w:rStyle w:val="a4"/>
            <w:rFonts w:ascii="Times New Roman" w:hAnsi="Times New Roman" w:cs="Times New Roman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0C3B5E" w:rsidRDefault="003A4371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0C3B5E" w:rsidRDefault="003A437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</w:t>
      </w:r>
    </w:p>
    <w:p w:rsidR="000C3B5E" w:rsidRDefault="000C3B5E">
      <w:pPr>
        <w:spacing w:after="0"/>
        <w:jc w:val="center"/>
        <w:rPr>
          <w:rFonts w:ascii="Times New Roman" w:hAnsi="Times New Roman" w:cs="Times New Roman"/>
          <w:b/>
        </w:rPr>
      </w:pPr>
    </w:p>
    <w:p w:rsidR="000C3B5E" w:rsidRDefault="003A43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«</w:t>
      </w:r>
      <w:r>
        <w:rPr>
          <w:rFonts w:ascii="Times New Roman" w:hAnsi="Times New Roman" w:cs="Times New Roman"/>
          <w:b/>
          <w:sz w:val="28"/>
          <w:szCs w:val="28"/>
        </w:rPr>
        <w:t>28</w:t>
      </w:r>
      <w:r>
        <w:rPr>
          <w:rFonts w:ascii="Times New Roman" w:hAnsi="Times New Roman" w:cs="Times New Roman"/>
          <w:b/>
          <w:sz w:val="28"/>
          <w:szCs w:val="28"/>
        </w:rPr>
        <w:t xml:space="preserve">»   </w:t>
      </w:r>
      <w:r>
        <w:rPr>
          <w:rFonts w:ascii="Times New Roman" w:hAnsi="Times New Roman" w:cs="Times New Roman"/>
          <w:b/>
          <w:sz w:val="28"/>
          <w:szCs w:val="28"/>
        </w:rPr>
        <w:t>но</w:t>
      </w:r>
      <w:r>
        <w:rPr>
          <w:rFonts w:ascii="Times New Roman" w:hAnsi="Times New Roman" w:cs="Times New Roman"/>
          <w:b/>
          <w:sz w:val="28"/>
          <w:szCs w:val="28"/>
        </w:rPr>
        <w:t>ября  2024 года</w:t>
      </w:r>
    </w:p>
    <w:p w:rsidR="000C3B5E" w:rsidRDefault="003A437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0C3B5E" w:rsidRDefault="003A437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«О внесении изменений в местный бюджет</w:t>
      </w:r>
    </w:p>
    <w:p w:rsidR="000C3B5E" w:rsidRDefault="003A437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0C3B5E" w:rsidRDefault="003A437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» на 2024 год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0C3B5E" w:rsidRDefault="000C3B5E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0C3B5E" w:rsidRDefault="000C3B5E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0C3B5E" w:rsidRDefault="003A4371">
      <w:pPr>
        <w:tabs>
          <w:tab w:val="left" w:pos="187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2024 год </w:t>
      </w:r>
    </w:p>
    <w:p w:rsidR="000C3B5E" w:rsidRDefault="003A4371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местного бюджета  на 2024 год: </w:t>
      </w:r>
    </w:p>
    <w:p w:rsidR="000C3B5E" w:rsidRDefault="003A4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10</w:t>
      </w:r>
      <w:r>
        <w:rPr>
          <w:rFonts w:ascii="Times New Roman" w:hAnsi="Times New Roman" w:cs="Times New Roman"/>
          <w:sz w:val="28"/>
          <w:szCs w:val="28"/>
        </w:rPr>
        <w:t xml:space="preserve"> 235,332</w:t>
      </w:r>
      <w:r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9 963,232</w:t>
      </w:r>
      <w:r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0C3B5E" w:rsidRDefault="003A4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10 </w:t>
      </w:r>
      <w:r>
        <w:rPr>
          <w:rFonts w:ascii="Times New Roman" w:hAnsi="Times New Roman" w:cs="Times New Roman"/>
          <w:sz w:val="28"/>
          <w:szCs w:val="28"/>
        </w:rPr>
        <w:t>243 609,95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C3B5E" w:rsidRDefault="003A4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дефицит (профицит) в сумме 8,277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0C3B5E" w:rsidRDefault="000C3B5E">
      <w:pPr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C3B5E" w:rsidRDefault="003A4371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2024 год</w:t>
      </w:r>
    </w:p>
    <w:p w:rsidR="000C3B5E" w:rsidRDefault="003A4371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0C3B5E" w:rsidRDefault="003A43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объем безвозмездных поступлений: на 2024 год согласно приложению 5 к настоящему Решению;</w:t>
      </w:r>
    </w:p>
    <w:p w:rsidR="000C3B5E" w:rsidRDefault="003A4371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- </w:t>
      </w:r>
      <w:r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</w:t>
      </w:r>
      <w:r>
        <w:rPr>
          <w:rFonts w:ascii="Times New Roman CYR" w:eastAsia="Calibri" w:hAnsi="Times New Roman CYR" w:cs="Times New Roman CYR"/>
          <w:sz w:val="28"/>
          <w:szCs w:val="28"/>
        </w:rPr>
        <w:t>ии расходов бюджетов на 2024 год согласно приложению 6 к настоящему Решению;</w:t>
      </w:r>
    </w:p>
    <w:p w:rsidR="000C3B5E" w:rsidRDefault="003A4371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-   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eastAsia="Calibri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Calibri" w:hAnsi="Times New Roman CYR" w:cs="Times New Roman CYR"/>
          <w:sz w:val="28"/>
          <w:szCs w:val="28"/>
        </w:rPr>
        <w:t>Элэсун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»  </w:t>
      </w:r>
      <w:r>
        <w:rPr>
          <w:rFonts w:ascii="Times New Roman CYR" w:eastAsia="Calibri" w:hAnsi="Times New Roman CYR" w:cs="Times New Roman CYR"/>
          <w:sz w:val="28"/>
          <w:szCs w:val="28"/>
        </w:rPr>
        <w:t>бюджета на 2024 год согласно приложению 7 к настоящему Решению;</w:t>
      </w:r>
    </w:p>
    <w:p w:rsidR="000C3B5E" w:rsidRDefault="003A4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источники </w:t>
      </w:r>
      <w:r>
        <w:rPr>
          <w:rFonts w:ascii="Times New Roman" w:eastAsia="Times New Roman" w:hAnsi="Times New Roman" w:cs="Times New Roman"/>
          <w:sz w:val="28"/>
          <w:szCs w:val="28"/>
        </w:rPr>
        <w:t>финансирования дефицита местного бюджета на 2024 год согласно приложению 8  к настоящему Решению;</w:t>
      </w:r>
    </w:p>
    <w:p w:rsidR="000C3B5E" w:rsidRDefault="000C3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3B5E" w:rsidRDefault="003A4371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Статья 9.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0C3B5E" w:rsidRDefault="003A4371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0C3B5E" w:rsidRDefault="000C3B5E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0C3B5E" w:rsidRDefault="003A4371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  образования</w:t>
      </w:r>
    </w:p>
    <w:p w:rsidR="000C3B5E" w:rsidRDefault="003A4371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:rsidR="000C3B5E" w:rsidRDefault="000C3B5E">
      <w:pPr>
        <w:spacing w:after="0" w:line="252" w:lineRule="auto"/>
        <w:rPr>
          <w:rFonts w:ascii="Times New Roman" w:eastAsia="Calibri" w:hAnsi="Times New Roman" w:cs="Times New Roman"/>
        </w:rPr>
      </w:pPr>
    </w:p>
    <w:p w:rsidR="000C3B5E" w:rsidRDefault="000C3B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3B5E" w:rsidRDefault="000C3B5E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tbl>
      <w:tblPr>
        <w:tblW w:w="701" w:type="dxa"/>
        <w:tblInd w:w="119" w:type="dxa"/>
        <w:tblLook w:val="04A0" w:firstRow="1" w:lastRow="0" w:firstColumn="1" w:lastColumn="0" w:noHBand="0" w:noVBand="1"/>
      </w:tblPr>
      <w:tblGrid>
        <w:gridCol w:w="701"/>
      </w:tblGrid>
      <w:tr w:rsidR="000C3B5E">
        <w:trPr>
          <w:trHeight w:val="25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44"/>
        <w:tblW w:w="10220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0C3B5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0C3B5E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0C3B5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0C3B5E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муниципального образования</w:t>
            </w: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0C3B5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 на 2024 год »</w:t>
            </w:r>
          </w:p>
        </w:tc>
      </w:tr>
      <w:tr w:rsidR="000C3B5E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но</w:t>
            </w:r>
            <w:r>
              <w:rPr>
                <w:rFonts w:ascii="Times New Roman" w:eastAsia="Times New Roman" w:hAnsi="Times New Roman" w:cs="Times New Roman"/>
              </w:rPr>
              <w:t>ября 2024 года №</w:t>
            </w: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0C3B5E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2024 год</w:t>
            </w:r>
          </w:p>
        </w:tc>
      </w:tr>
      <w:tr w:rsidR="000C3B5E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C3B5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0C3B5E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0C3B5E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9 963,232</w:t>
            </w:r>
          </w:p>
        </w:tc>
      </w:tr>
      <w:tr w:rsidR="000C3B5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БЕЗВОЗМЕЗДНЫЕ </w:t>
            </w:r>
            <w:r>
              <w:rPr>
                <w:rFonts w:ascii="Times New Roman" w:hAnsi="Times New Roman" w:cs="Times New Roman"/>
                <w:color w:val="000000"/>
              </w:rPr>
              <w:t>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9 963,232</w:t>
            </w:r>
          </w:p>
        </w:tc>
      </w:tr>
      <w:tr w:rsidR="000C3B5E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0C3B5E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</w:t>
            </w:r>
            <w:r>
              <w:rPr>
                <w:rFonts w:ascii="Times New Roman" w:hAnsi="Times New Roman" w:cs="Times New Roman"/>
                <w:color w:val="000000"/>
              </w:rPr>
              <w:t xml:space="preserve">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0C3B5E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239,</w:t>
            </w:r>
            <w:r>
              <w:rPr>
                <w:rFonts w:ascii="Times New Roman" w:hAnsi="Times New Roman" w:cs="Times New Roman"/>
                <w:b/>
                <w:color w:val="000000"/>
              </w:rPr>
              <w:t>437</w:t>
            </w:r>
          </w:p>
        </w:tc>
      </w:tr>
      <w:tr w:rsidR="000C3B5E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</w:t>
            </w:r>
            <w:r>
              <w:rPr>
                <w:rFonts w:ascii="Times New Roman" w:hAnsi="Times New Roman" w:cs="Times New Roman"/>
                <w:color w:val="000000"/>
              </w:rPr>
              <w:t>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239,</w:t>
            </w:r>
            <w:r>
              <w:rPr>
                <w:rFonts w:ascii="Times New Roman" w:hAnsi="Times New Roman" w:cs="Times New Roman"/>
                <w:color w:val="000000"/>
              </w:rPr>
              <w:t>437</w:t>
            </w:r>
          </w:p>
        </w:tc>
      </w:tr>
      <w:tr w:rsidR="000C3B5E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809,801</w:t>
            </w:r>
          </w:p>
        </w:tc>
      </w:tr>
      <w:tr w:rsidR="000C3B5E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</w:t>
            </w:r>
            <w:r>
              <w:rPr>
                <w:rFonts w:ascii="Times New Roman" w:hAnsi="Times New Roman" w:cs="Times New Roman"/>
                <w:color w:val="000000"/>
              </w:rPr>
              <w:t>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809,801</w:t>
            </w:r>
          </w:p>
          <w:p w:rsidR="000C3B5E" w:rsidRDefault="000C3B5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C3B5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color w:val="000000"/>
              </w:rPr>
              <w:t>911,914</w:t>
            </w:r>
          </w:p>
        </w:tc>
      </w:tr>
      <w:tr w:rsidR="000C3B5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8 911,914</w:t>
            </w:r>
          </w:p>
        </w:tc>
      </w:tr>
    </w:tbl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0C3B5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</w:t>
            </w:r>
            <w:r>
              <w:rPr>
                <w:rFonts w:ascii="Times New Roman" w:eastAsia="Times New Roman" w:hAnsi="Times New Roman" w:cs="Times New Roman"/>
              </w:rPr>
              <w:t>бюджете</w:t>
            </w: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муниципального образования</w:t>
            </w: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2024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ноя</w:t>
            </w:r>
            <w:r>
              <w:rPr>
                <w:rFonts w:ascii="Times New Roman" w:eastAsia="Times New Roman" w:hAnsi="Times New Roman" w:cs="Times New Roman"/>
              </w:rPr>
              <w:t>бря 2024 года №</w:t>
            </w: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0C3B5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0C3B5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591,07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1045,553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1673,921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861,596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239,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437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Мобилизационная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239,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809,801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809,801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3720,586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Субсидии на  благоустройство  территорий, прилегающих к местам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показа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3720,586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739,165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738,165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143,549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344,637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211,119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Другие вопросы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587,793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10 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243,609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tbl>
      <w:tblPr>
        <w:tblW w:w="12098" w:type="dxa"/>
        <w:tblInd w:w="-87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91"/>
        <w:gridCol w:w="777"/>
        <w:gridCol w:w="142"/>
        <w:gridCol w:w="1059"/>
        <w:gridCol w:w="1658"/>
      </w:tblGrid>
      <w:tr w:rsidR="000C3B5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муниципального образования</w:t>
            </w:r>
          </w:p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r>
              <w:rPr>
                <w:rFonts w:ascii="Times New Roman" w:eastAsia="Times New Roman" w:hAnsi="Times New Roman" w:cs="Times New Roman"/>
              </w:rPr>
              <w:t xml:space="preserve"> 2024 год »</w:t>
            </w:r>
          </w:p>
        </w:tc>
      </w:tr>
      <w:tr w:rsidR="000C3B5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но</w:t>
            </w:r>
            <w:r>
              <w:rPr>
                <w:rFonts w:ascii="Times New Roman" w:eastAsia="Times New Roman" w:hAnsi="Times New Roman" w:cs="Times New Roman"/>
              </w:rPr>
              <w:t>ября 2024 года №</w:t>
            </w: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58" w:type="dxa"/>
            <w:vAlign w:val="bottom"/>
          </w:tcPr>
          <w:p w:rsidR="000C3B5E" w:rsidRDefault="000C3B5E">
            <w:pPr>
              <w:spacing w:after="160" w:line="259" w:lineRule="auto"/>
            </w:pP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B5E">
        <w:trPr>
          <w:gridAfter w:val="1"/>
          <w:wAfter w:w="1658" w:type="dxa"/>
          <w:trHeight w:val="509"/>
        </w:trPr>
        <w:tc>
          <w:tcPr>
            <w:tcW w:w="1044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2024 год</w:t>
            </w:r>
          </w:p>
        </w:tc>
      </w:tr>
      <w:tr w:rsidR="000C3B5E">
        <w:trPr>
          <w:gridAfter w:val="1"/>
          <w:wAfter w:w="1658" w:type="dxa"/>
          <w:trHeight w:val="509"/>
        </w:trPr>
        <w:tc>
          <w:tcPr>
            <w:tcW w:w="1044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</w:t>
            </w:r>
          </w:p>
        </w:tc>
      </w:tr>
      <w:tr w:rsidR="000C3B5E">
        <w:trPr>
          <w:gridAfter w:val="1"/>
          <w:wAfter w:w="1658" w:type="dxa"/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0C3B5E">
        <w:trPr>
          <w:gridAfter w:val="1"/>
          <w:wAfter w:w="1658" w:type="dxa"/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C3B5E">
        <w:trPr>
          <w:gridAfter w:val="1"/>
          <w:wAfter w:w="1658" w:type="dxa"/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>243,609</w:t>
            </w:r>
          </w:p>
        </w:tc>
      </w:tr>
      <w:tr w:rsidR="000C3B5E">
        <w:trPr>
          <w:gridAfter w:val="1"/>
          <w:wAfter w:w="1658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591,07</w:t>
            </w:r>
          </w:p>
        </w:tc>
      </w:tr>
      <w:tr w:rsidR="000C3B5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1045,55</w:t>
            </w:r>
          </w:p>
        </w:tc>
      </w:tr>
      <w:tr w:rsidR="000C3B5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1045,55</w:t>
            </w:r>
          </w:p>
        </w:tc>
      </w:tr>
      <w:tr w:rsidR="000C3B5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1045,55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0C3B5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800,346</w:t>
            </w:r>
          </w:p>
        </w:tc>
      </w:tr>
      <w:tr w:rsidR="000C3B5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денежного  содержания и иные  выплаты  работникам  государственных (муниципальных)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245,207</w:t>
            </w:r>
          </w:p>
        </w:tc>
      </w:tr>
      <w:tr w:rsidR="000C3B5E">
        <w:trPr>
          <w:gridAfter w:val="1"/>
          <w:wAfter w:w="1658" w:type="dxa"/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,1</w:t>
            </w:r>
          </w:p>
        </w:tc>
      </w:tr>
      <w:tr w:rsidR="000C3B5E">
        <w:trPr>
          <w:gridAfter w:val="1"/>
          <w:wAfter w:w="1658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,1</w:t>
            </w:r>
          </w:p>
        </w:tc>
      </w:tr>
      <w:tr w:rsidR="000C3B5E">
        <w:trPr>
          <w:gridAfter w:val="1"/>
          <w:wAfter w:w="1658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0C3B5E">
        <w:trPr>
          <w:gridAfter w:val="1"/>
          <w:wAfter w:w="1658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0C3B5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0C3B5E">
        <w:trPr>
          <w:gridAfter w:val="1"/>
          <w:wAfter w:w="1658" w:type="dxa"/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0C3B5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23,1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23,1</w:t>
            </w:r>
          </w:p>
        </w:tc>
      </w:tr>
      <w:tr w:rsidR="000C3B5E">
        <w:trPr>
          <w:gridAfter w:val="1"/>
          <w:wAfter w:w="1658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0C3B5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1316,821</w:t>
            </w:r>
          </w:p>
        </w:tc>
      </w:tr>
      <w:tr w:rsidR="000C3B5E">
        <w:trPr>
          <w:gridAfter w:val="1"/>
          <w:wAfter w:w="1658" w:type="dxa"/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1316,821</w:t>
            </w:r>
          </w:p>
        </w:tc>
      </w:tr>
      <w:tr w:rsidR="000C3B5E">
        <w:trPr>
          <w:gridAfter w:val="1"/>
          <w:wAfter w:w="1658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871,145</w:t>
            </w:r>
          </w:p>
        </w:tc>
      </w:tr>
      <w:tr w:rsidR="000C3B5E">
        <w:trPr>
          <w:gridAfter w:val="1"/>
          <w:wAfter w:w="1658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249,586</w:t>
            </w:r>
          </w:p>
        </w:tc>
      </w:tr>
      <w:tr w:rsidR="000C3B5E">
        <w:trPr>
          <w:gridAfter w:val="1"/>
          <w:wAfter w:w="1658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135,829</w:t>
            </w:r>
          </w:p>
        </w:tc>
      </w:tr>
      <w:tr w:rsidR="000C3B5E">
        <w:trPr>
          <w:gridAfter w:val="1"/>
          <w:wAfter w:w="1658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55,0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4,799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0,462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0C3B5E">
        <w:trPr>
          <w:gridAfter w:val="1"/>
          <w:wAfter w:w="1658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Другие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61,597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61,597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514,59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153,72</w:t>
            </w:r>
          </w:p>
          <w:p w:rsidR="000C3B5E" w:rsidRDefault="000C3B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193,285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436</w:t>
            </w:r>
          </w:p>
        </w:tc>
      </w:tr>
      <w:tr w:rsidR="000C3B5E">
        <w:trPr>
          <w:gridAfter w:val="1"/>
          <w:wAfter w:w="1658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436</w:t>
            </w:r>
          </w:p>
        </w:tc>
      </w:tr>
      <w:tr w:rsidR="000C3B5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239,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436</w:t>
            </w:r>
          </w:p>
        </w:tc>
      </w:tr>
      <w:tr w:rsidR="000C3B5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7,23</w:t>
            </w:r>
          </w:p>
        </w:tc>
      </w:tr>
      <w:tr w:rsidR="000C3B5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денежного  содержания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72,208</w:t>
            </w:r>
          </w:p>
        </w:tc>
      </w:tr>
      <w:tr w:rsidR="000C3B5E">
        <w:trPr>
          <w:gridAfter w:val="1"/>
          <w:wAfter w:w="1658" w:type="dxa"/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809,8</w:t>
            </w:r>
          </w:p>
        </w:tc>
      </w:tr>
      <w:tr w:rsidR="000C3B5E">
        <w:trPr>
          <w:gridAfter w:val="1"/>
          <w:wAfter w:w="1658" w:type="dxa"/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809,8</w:t>
            </w:r>
          </w:p>
        </w:tc>
      </w:tr>
      <w:tr w:rsidR="000C3B5E">
        <w:trPr>
          <w:gridAfter w:val="1"/>
          <w:wAfter w:w="1658" w:type="dxa"/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809,8</w:t>
            </w:r>
          </w:p>
        </w:tc>
      </w:tr>
      <w:tr w:rsidR="000C3B5E">
        <w:trPr>
          <w:gridAfter w:val="1"/>
          <w:wAfter w:w="1658" w:type="dxa"/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768,838</w:t>
            </w:r>
          </w:p>
        </w:tc>
      </w:tr>
      <w:tr w:rsidR="000C3B5E">
        <w:trPr>
          <w:gridAfter w:val="1"/>
          <w:wAfter w:w="1658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40,962</w:t>
            </w:r>
          </w:p>
        </w:tc>
      </w:tr>
      <w:tr w:rsidR="000C3B5E">
        <w:trPr>
          <w:gridAfter w:val="1"/>
          <w:wAfter w:w="1658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0C3B5E" w:rsidRDefault="003A4371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ДРУГИЕ ВОПРОСЫ В ОБЛАСТИ  НАЦИОНАЛЬНОЙ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C3B5E" w:rsidRDefault="003A437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3 720,586</w:t>
            </w:r>
          </w:p>
        </w:tc>
      </w:tr>
      <w:tr w:rsidR="000C3B5E">
        <w:trPr>
          <w:gridAfter w:val="1"/>
          <w:wAfter w:w="1658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3B5E" w:rsidRDefault="003A437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Благоустройство  территорий, прилегающих к местам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3720,586</w:t>
            </w:r>
          </w:p>
        </w:tc>
      </w:tr>
      <w:tr w:rsidR="000C3B5E">
        <w:trPr>
          <w:gridAfter w:val="1"/>
          <w:wAfter w:w="1658" w:type="dxa"/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3A4371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3720,586</w:t>
            </w:r>
          </w:p>
        </w:tc>
      </w:tr>
      <w:tr w:rsidR="000C3B5E">
        <w:trPr>
          <w:gridAfter w:val="1"/>
          <w:wAfter w:w="1658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739,165</w:t>
            </w:r>
          </w:p>
        </w:tc>
      </w:tr>
      <w:tr w:rsidR="000C3B5E">
        <w:trPr>
          <w:gridAfter w:val="1"/>
          <w:wAfter w:w="1658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1,0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738,165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640,62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237,362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Прочая закупка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255,76</w:t>
            </w:r>
          </w:p>
        </w:tc>
      </w:tr>
      <w:tr w:rsidR="000C3B5E">
        <w:trPr>
          <w:gridAfter w:val="1"/>
          <w:wAfter w:w="1658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0C3B5E">
        <w:trPr>
          <w:gridAfter w:val="1"/>
          <w:wAfter w:w="1658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0C3B5E">
        <w:trPr>
          <w:gridAfter w:val="1"/>
          <w:wAfter w:w="1658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0C3B5E">
        <w:trPr>
          <w:gridAfter w:val="1"/>
          <w:wAfter w:w="1658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0C3B5E">
        <w:trPr>
          <w:gridAfter w:val="1"/>
          <w:wAfter w:w="1658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и взносы по обязательному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0C3B5E">
        <w:trPr>
          <w:gridAfter w:val="1"/>
          <w:wAfter w:w="1658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240,0</w:t>
            </w:r>
          </w:p>
        </w:tc>
      </w:tr>
      <w:tr w:rsidR="000C3B5E">
        <w:trPr>
          <w:gridAfter w:val="1"/>
          <w:wAfter w:w="1658" w:type="dxa"/>
          <w:trHeight w:val="49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240,0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143,549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555,756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195,286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15,333</w:t>
            </w:r>
          </w:p>
          <w:p w:rsidR="000C3B5E" w:rsidRDefault="000C3B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3B5E">
        <w:trPr>
          <w:gridAfter w:val="1"/>
          <w:wAfter w:w="1658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344,637</w:t>
            </w:r>
          </w:p>
        </w:tc>
      </w:tr>
      <w:tr w:rsidR="000C3B5E">
        <w:trPr>
          <w:gridAfter w:val="1"/>
          <w:wAfter w:w="1658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0C3B5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C3B5E" w:rsidRDefault="003A437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344,637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344,637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B5E" w:rsidRDefault="003A437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Другие вопросы в 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0C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587,793</w:t>
            </w:r>
          </w:p>
        </w:tc>
      </w:tr>
      <w:tr w:rsidR="000C3B5E">
        <w:trPr>
          <w:gridAfter w:val="1"/>
          <w:wAfter w:w="1658" w:type="dxa"/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587,793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B5E" w:rsidRDefault="000C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587,793</w:t>
            </w:r>
          </w:p>
        </w:tc>
      </w:tr>
      <w:tr w:rsidR="000C3B5E">
        <w:trPr>
          <w:gridAfter w:val="1"/>
          <w:wAfter w:w="1658" w:type="dxa"/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B5E" w:rsidRDefault="003A4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C3B5E" w:rsidRDefault="003A4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243,609</w:t>
            </w:r>
          </w:p>
        </w:tc>
      </w:tr>
    </w:tbl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>
      <w:pPr>
        <w:spacing w:after="0"/>
        <w:rPr>
          <w:rFonts w:ascii="Times New Roman" w:hAnsi="Times New Roman" w:cs="Times New Roman"/>
        </w:rPr>
      </w:pPr>
    </w:p>
    <w:p w:rsidR="000C3B5E" w:rsidRDefault="000C3B5E"/>
    <w:sectPr w:rsidR="000C3B5E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371" w:rsidRDefault="003A4371">
      <w:pPr>
        <w:spacing w:line="240" w:lineRule="auto"/>
      </w:pPr>
      <w:r>
        <w:separator/>
      </w:r>
    </w:p>
  </w:endnote>
  <w:endnote w:type="continuationSeparator" w:id="0">
    <w:p w:rsidR="003A4371" w:rsidRDefault="003A43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371" w:rsidRDefault="003A4371">
      <w:pPr>
        <w:spacing w:after="0"/>
      </w:pPr>
      <w:r>
        <w:separator/>
      </w:r>
    </w:p>
  </w:footnote>
  <w:footnote w:type="continuationSeparator" w:id="0">
    <w:p w:rsidR="003A4371" w:rsidRDefault="003A437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9F"/>
    <w:rsid w:val="000A08CE"/>
    <w:rsid w:val="000C3B5E"/>
    <w:rsid w:val="001F6D19"/>
    <w:rsid w:val="002053EE"/>
    <w:rsid w:val="00276A7C"/>
    <w:rsid w:val="003A4371"/>
    <w:rsid w:val="00761D9F"/>
    <w:rsid w:val="00AE7D46"/>
    <w:rsid w:val="14C64A12"/>
    <w:rsid w:val="2C1224E0"/>
    <w:rsid w:val="40C2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semiHidden="0" w:uiPriority="0"/>
    <w:lsdException w:name="Body Text Indent 2" w:uiPriority="0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endnote text"/>
    <w:basedOn w:val="a"/>
    <w:link w:val="a9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a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b">
    <w:name w:val="footnote text"/>
    <w:basedOn w:val="a"/>
    <w:link w:val="ac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d">
    <w:name w:val="Title"/>
    <w:basedOn w:val="a"/>
    <w:next w:val="a"/>
    <w:link w:val="ae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23">
    <w:name w:val="Body Text Indent 2"/>
    <w:basedOn w:val="a"/>
    <w:link w:val="24"/>
    <w:semiHidden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Subtitle"/>
    <w:basedOn w:val="a"/>
    <w:next w:val="a"/>
    <w:link w:val="af0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e">
    <w:name w:val="Название Знак"/>
    <w:basedOn w:val="a0"/>
    <w:link w:val="ad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f0">
    <w:name w:val="Подзаголовок Знак"/>
    <w:basedOn w:val="a0"/>
    <w:link w:val="af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1">
    <w:name w:val="No Spacing"/>
    <w:basedOn w:val="a"/>
    <w:link w:val="af2"/>
    <w:qFormat/>
    <w:pPr>
      <w:spacing w:after="0" w:line="240" w:lineRule="auto"/>
    </w:pPr>
  </w:style>
  <w:style w:type="character" w:customStyle="1" w:styleId="af2">
    <w:name w:val="Без интервала Знак"/>
    <w:basedOn w:val="a0"/>
    <w:link w:val="af1"/>
    <w:qFormat/>
    <w:rPr>
      <w:rFonts w:eastAsiaTheme="minorEastAsia"/>
      <w:lang w:eastAsia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Pr>
      <w:rFonts w:eastAsiaTheme="minorEastAsia"/>
      <w:i/>
      <w:iCs/>
      <w:color w:val="000000" w:themeColor="text1"/>
      <w:lang w:eastAsia="ru-RU"/>
    </w:rPr>
  </w:style>
  <w:style w:type="paragraph" w:styleId="af4">
    <w:name w:val="Intense Quote"/>
    <w:basedOn w:val="a"/>
    <w:next w:val="a"/>
    <w:link w:val="af5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qFormat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ac">
    <w:name w:val="Текст сноски Знак"/>
    <w:basedOn w:val="a0"/>
    <w:link w:val="ab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сноски Знак1"/>
    <w:basedOn w:val="a0"/>
    <w:uiPriority w:val="99"/>
    <w:semiHidden/>
    <w:rPr>
      <w:rFonts w:eastAsiaTheme="minorEastAsia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8">
    <w:name w:val="Текст выноски Знак1"/>
    <w:basedOn w:val="a0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Pr>
      <w:rFonts w:eastAsiaTheme="minorEastAsia"/>
      <w:sz w:val="20"/>
      <w:szCs w:val="20"/>
      <w:lang w:eastAsia="ru-RU"/>
    </w:rPr>
  </w:style>
  <w:style w:type="character" w:customStyle="1" w:styleId="19">
    <w:name w:val="Текст концевой сноски Знак1"/>
    <w:basedOn w:val="a0"/>
    <w:uiPriority w:val="99"/>
    <w:semiHidden/>
    <w:qFormat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semiHidden="0" w:uiPriority="0"/>
    <w:lsdException w:name="Body Text Indent 2" w:uiPriority="0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endnote text"/>
    <w:basedOn w:val="a"/>
    <w:link w:val="a9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a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b">
    <w:name w:val="footnote text"/>
    <w:basedOn w:val="a"/>
    <w:link w:val="ac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d">
    <w:name w:val="Title"/>
    <w:basedOn w:val="a"/>
    <w:next w:val="a"/>
    <w:link w:val="ae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23">
    <w:name w:val="Body Text Indent 2"/>
    <w:basedOn w:val="a"/>
    <w:link w:val="24"/>
    <w:semiHidden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Subtitle"/>
    <w:basedOn w:val="a"/>
    <w:next w:val="a"/>
    <w:link w:val="af0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e">
    <w:name w:val="Название Знак"/>
    <w:basedOn w:val="a0"/>
    <w:link w:val="ad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f0">
    <w:name w:val="Подзаголовок Знак"/>
    <w:basedOn w:val="a0"/>
    <w:link w:val="af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1">
    <w:name w:val="No Spacing"/>
    <w:basedOn w:val="a"/>
    <w:link w:val="af2"/>
    <w:qFormat/>
    <w:pPr>
      <w:spacing w:after="0" w:line="240" w:lineRule="auto"/>
    </w:pPr>
  </w:style>
  <w:style w:type="character" w:customStyle="1" w:styleId="af2">
    <w:name w:val="Без интервала Знак"/>
    <w:basedOn w:val="a0"/>
    <w:link w:val="af1"/>
    <w:qFormat/>
    <w:rPr>
      <w:rFonts w:eastAsiaTheme="minorEastAsia"/>
      <w:lang w:eastAsia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Pr>
      <w:rFonts w:eastAsiaTheme="minorEastAsia"/>
      <w:i/>
      <w:iCs/>
      <w:color w:val="000000" w:themeColor="text1"/>
      <w:lang w:eastAsia="ru-RU"/>
    </w:rPr>
  </w:style>
  <w:style w:type="paragraph" w:styleId="af4">
    <w:name w:val="Intense Quote"/>
    <w:basedOn w:val="a"/>
    <w:next w:val="a"/>
    <w:link w:val="af5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qFormat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ac">
    <w:name w:val="Текст сноски Знак"/>
    <w:basedOn w:val="a0"/>
    <w:link w:val="ab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сноски Знак1"/>
    <w:basedOn w:val="a0"/>
    <w:uiPriority w:val="99"/>
    <w:semiHidden/>
    <w:rPr>
      <w:rFonts w:eastAsiaTheme="minorEastAsia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8">
    <w:name w:val="Текст выноски Знак1"/>
    <w:basedOn w:val="a0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Pr>
      <w:rFonts w:eastAsiaTheme="minorEastAsia"/>
      <w:sz w:val="20"/>
      <w:szCs w:val="20"/>
      <w:lang w:eastAsia="ru-RU"/>
    </w:rPr>
  </w:style>
  <w:style w:type="character" w:customStyle="1" w:styleId="19">
    <w:name w:val="Текст концевой сноски Знак1"/>
    <w:basedOn w:val="a0"/>
    <w:uiPriority w:val="99"/>
    <w:semiHidden/>
    <w:qFormat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elesun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1984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cp:lastPrinted>2024-11-28T05:24:00Z</cp:lastPrinted>
  <dcterms:created xsi:type="dcterms:W3CDTF">2024-11-28T05:24:00Z</dcterms:created>
  <dcterms:modified xsi:type="dcterms:W3CDTF">2024-11-28T05:24:00Z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147D20E5B2994CE3A2DDCC084505584F_12</vt:lpwstr>
  </property>
</Properties>
</file>