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47B" w:rsidRPr="00903C96" w:rsidRDefault="00FC147B" w:rsidP="00FC147B">
      <w:pPr>
        <w:rPr>
          <w:b/>
          <w:sz w:val="28"/>
          <w:szCs w:val="28"/>
        </w:rPr>
      </w:pPr>
      <w:r w:rsidRPr="00813DA7">
        <w:rPr>
          <w:b/>
          <w:sz w:val="28"/>
          <w:szCs w:val="28"/>
        </w:rPr>
        <w:t xml:space="preserve">       </w:t>
      </w:r>
      <w:r w:rsidRPr="00903C96">
        <w:rPr>
          <w:b/>
          <w:sz w:val="28"/>
          <w:szCs w:val="28"/>
        </w:rPr>
        <w:t>Буряад Республикын                                                   Администрация</w:t>
      </w:r>
    </w:p>
    <w:p w:rsidR="00FC147B" w:rsidRPr="00903C96" w:rsidRDefault="00FC147B" w:rsidP="00FC147B">
      <w:pPr>
        <w:rPr>
          <w:b/>
          <w:sz w:val="28"/>
          <w:szCs w:val="28"/>
        </w:rPr>
      </w:pPr>
      <w:r w:rsidRPr="00903C96">
        <w:rPr>
          <w:b/>
          <w:sz w:val="28"/>
          <w:szCs w:val="28"/>
        </w:rPr>
        <w:t xml:space="preserve">      Хурамхаанай аймагай                               муниципального образования</w:t>
      </w:r>
    </w:p>
    <w:p w:rsidR="00FC147B" w:rsidRPr="00903C96" w:rsidRDefault="00FC147B" w:rsidP="00FC147B">
      <w:pPr>
        <w:rPr>
          <w:b/>
          <w:sz w:val="28"/>
          <w:szCs w:val="28"/>
        </w:rPr>
      </w:pPr>
      <w:r w:rsidRPr="00903C96">
        <w:rPr>
          <w:b/>
          <w:sz w:val="28"/>
          <w:szCs w:val="28"/>
        </w:rPr>
        <w:t>«Элэсун» гэжэ муниципальна                                      сельское поселение</w:t>
      </w:r>
    </w:p>
    <w:p w:rsidR="00FC147B" w:rsidRPr="00903C96" w:rsidRDefault="00FC147B" w:rsidP="00FC147B">
      <w:pPr>
        <w:pBdr>
          <w:bottom w:val="single" w:sz="12" w:space="1" w:color="auto"/>
        </w:pBdr>
        <w:rPr>
          <w:b/>
          <w:sz w:val="28"/>
          <w:szCs w:val="28"/>
        </w:rPr>
      </w:pPr>
      <w:r w:rsidRPr="00903C96">
        <w:rPr>
          <w:b/>
          <w:sz w:val="28"/>
          <w:szCs w:val="28"/>
        </w:rPr>
        <w:t xml:space="preserve">                   захиргаан                                                                   «Элэсун»</w:t>
      </w:r>
    </w:p>
    <w:p w:rsidR="00FC147B" w:rsidRDefault="00FC147B" w:rsidP="00FC147B">
      <w:pPr>
        <w:jc w:val="center"/>
        <w:rPr>
          <w:b/>
        </w:rPr>
      </w:pPr>
      <w:r w:rsidRPr="0020017E">
        <w:rPr>
          <w:b/>
        </w:rPr>
        <w:t xml:space="preserve">671642, Республика Бурятия, Курумканский район, улус </w:t>
      </w:r>
      <w:r>
        <w:rPr>
          <w:b/>
        </w:rPr>
        <w:t xml:space="preserve">Элэсун , ул.Ленина 68, </w:t>
      </w:r>
    </w:p>
    <w:p w:rsidR="00FC147B" w:rsidRPr="0020017E" w:rsidRDefault="00FC147B" w:rsidP="00FC147B">
      <w:pPr>
        <w:jc w:val="center"/>
        <w:rPr>
          <w:b/>
        </w:rPr>
      </w:pPr>
      <w:r>
        <w:rPr>
          <w:b/>
        </w:rPr>
        <w:t>тел.(факс) 8(30149)91-166</w:t>
      </w:r>
      <w:r w:rsidRPr="0020017E">
        <w:rPr>
          <w:b/>
        </w:rPr>
        <w:t>;</w:t>
      </w:r>
      <w:r w:rsidRPr="0020017E">
        <w:rPr>
          <w:b/>
          <w:lang w:val="en-US"/>
        </w:rPr>
        <w:t>e</w:t>
      </w:r>
      <w:r w:rsidRPr="0020017E">
        <w:rPr>
          <w:b/>
        </w:rPr>
        <w:t>-</w:t>
      </w:r>
      <w:r w:rsidRPr="0020017E">
        <w:rPr>
          <w:b/>
          <w:lang w:val="en-US"/>
        </w:rPr>
        <w:t>mail</w:t>
      </w:r>
      <w:r w:rsidRPr="0020017E">
        <w:rPr>
          <w:b/>
        </w:rPr>
        <w:t xml:space="preserve">: </w:t>
      </w:r>
      <w:hyperlink r:id="rId7" w:history="1">
        <w:r w:rsidRPr="004D07E2">
          <w:rPr>
            <w:rStyle w:val="a8"/>
            <w:b/>
            <w:lang w:val="en-US"/>
          </w:rPr>
          <w:t>admelesun</w:t>
        </w:r>
        <w:r w:rsidRPr="004D07E2">
          <w:rPr>
            <w:rStyle w:val="a8"/>
            <w:b/>
          </w:rPr>
          <w:t>@</w:t>
        </w:r>
        <w:r w:rsidRPr="004D07E2">
          <w:rPr>
            <w:rStyle w:val="a8"/>
            <w:b/>
            <w:lang w:val="en-US"/>
          </w:rPr>
          <w:t>ya</w:t>
        </w:r>
        <w:r>
          <w:rPr>
            <w:rStyle w:val="a8"/>
            <w:b/>
            <w:lang w:val="en-US"/>
          </w:rPr>
          <w:t>n</w:t>
        </w:r>
        <w:r w:rsidRPr="004D07E2">
          <w:rPr>
            <w:rStyle w:val="a8"/>
            <w:b/>
            <w:lang w:val="en-US"/>
          </w:rPr>
          <w:t>dex</w:t>
        </w:r>
        <w:r w:rsidRPr="004D07E2">
          <w:rPr>
            <w:rStyle w:val="a8"/>
            <w:b/>
          </w:rPr>
          <w:t>.</w:t>
        </w:r>
        <w:r w:rsidRPr="004D07E2">
          <w:rPr>
            <w:rStyle w:val="a8"/>
            <w:b/>
            <w:lang w:val="en-US"/>
          </w:rPr>
          <w:t>ru</w:t>
        </w:r>
      </w:hyperlink>
    </w:p>
    <w:p w:rsidR="00FC147B" w:rsidRPr="0020017E" w:rsidRDefault="00FC147B" w:rsidP="00FC147B">
      <w:pPr>
        <w:pStyle w:val="ConsPlusTitle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01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FC147B" w:rsidRPr="0020017E" w:rsidRDefault="00FC147B" w:rsidP="00FC147B">
      <w:pPr>
        <w:jc w:val="center"/>
        <w:rPr>
          <w:b/>
          <w:sz w:val="28"/>
          <w:szCs w:val="28"/>
        </w:rPr>
      </w:pPr>
    </w:p>
    <w:p w:rsidR="00FC147B" w:rsidRPr="00CE6F52" w:rsidRDefault="00FC147B" w:rsidP="00FC147B">
      <w:pPr>
        <w:jc w:val="center"/>
        <w:rPr>
          <w:b/>
          <w:sz w:val="24"/>
          <w:szCs w:val="24"/>
        </w:rPr>
      </w:pPr>
      <w:r w:rsidRPr="00CE6F52">
        <w:rPr>
          <w:b/>
          <w:sz w:val="24"/>
          <w:szCs w:val="24"/>
        </w:rPr>
        <w:t>ТОГТООЛ</w:t>
      </w:r>
    </w:p>
    <w:p w:rsidR="00FC147B" w:rsidRPr="00CE6F52" w:rsidRDefault="00FC147B" w:rsidP="00FC147B">
      <w:pPr>
        <w:jc w:val="center"/>
        <w:rPr>
          <w:b/>
          <w:sz w:val="24"/>
          <w:szCs w:val="24"/>
        </w:rPr>
      </w:pPr>
    </w:p>
    <w:p w:rsidR="00FC147B" w:rsidRPr="00CE6F52" w:rsidRDefault="00FC147B" w:rsidP="00FC147B">
      <w:pPr>
        <w:jc w:val="center"/>
        <w:rPr>
          <w:b/>
          <w:sz w:val="24"/>
          <w:szCs w:val="24"/>
        </w:rPr>
      </w:pPr>
      <w:r w:rsidRPr="00CE6F52">
        <w:rPr>
          <w:b/>
          <w:sz w:val="24"/>
          <w:szCs w:val="24"/>
        </w:rPr>
        <w:t xml:space="preserve">ПОСТАНОВЛЕНИЕ </w:t>
      </w:r>
    </w:p>
    <w:p w:rsidR="00D61586" w:rsidRPr="00813DA7" w:rsidRDefault="00D61586" w:rsidP="009433A4">
      <w:pPr>
        <w:tabs>
          <w:tab w:val="left" w:pos="2010"/>
        </w:tabs>
        <w:rPr>
          <w:b/>
          <w:bCs/>
          <w:sz w:val="24"/>
          <w:szCs w:val="24"/>
        </w:rPr>
      </w:pPr>
    </w:p>
    <w:p w:rsidR="00D61586" w:rsidRDefault="00D61586" w:rsidP="008C31BD">
      <w:pPr>
        <w:rPr>
          <w:b/>
          <w:bCs/>
          <w:sz w:val="24"/>
          <w:szCs w:val="24"/>
        </w:rPr>
      </w:pPr>
    </w:p>
    <w:p w:rsidR="00D61586" w:rsidRPr="00514999" w:rsidRDefault="00D61586" w:rsidP="008C31BD">
      <w:pPr>
        <w:rPr>
          <w:b/>
          <w:bCs/>
          <w:sz w:val="24"/>
          <w:szCs w:val="24"/>
        </w:rPr>
      </w:pPr>
      <w:r w:rsidRPr="00514999">
        <w:rPr>
          <w:b/>
          <w:bCs/>
          <w:sz w:val="24"/>
          <w:szCs w:val="24"/>
        </w:rPr>
        <w:t>от «</w:t>
      </w:r>
      <w:r w:rsidR="005B4895" w:rsidRPr="005B4895">
        <w:rPr>
          <w:b/>
          <w:bCs/>
          <w:sz w:val="24"/>
          <w:szCs w:val="24"/>
        </w:rPr>
        <w:t>01</w:t>
      </w:r>
      <w:r w:rsidR="005B4895">
        <w:rPr>
          <w:b/>
          <w:bCs/>
          <w:sz w:val="24"/>
          <w:szCs w:val="24"/>
        </w:rPr>
        <w:t>» июня</w:t>
      </w:r>
      <w:r w:rsidR="009433A4">
        <w:rPr>
          <w:b/>
          <w:bCs/>
          <w:sz w:val="24"/>
          <w:szCs w:val="24"/>
        </w:rPr>
        <w:t xml:space="preserve"> </w:t>
      </w:r>
      <w:r w:rsidRPr="00514999">
        <w:rPr>
          <w:b/>
          <w:bCs/>
          <w:sz w:val="24"/>
          <w:szCs w:val="24"/>
        </w:rPr>
        <w:t>201</w:t>
      </w:r>
      <w:r>
        <w:rPr>
          <w:b/>
          <w:bCs/>
          <w:sz w:val="24"/>
          <w:szCs w:val="24"/>
        </w:rPr>
        <w:t>6</w:t>
      </w:r>
      <w:r w:rsidRPr="00514999">
        <w:rPr>
          <w:b/>
          <w:bCs/>
          <w:sz w:val="24"/>
          <w:szCs w:val="24"/>
        </w:rPr>
        <w:t xml:space="preserve"> года 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      </w:t>
      </w:r>
      <w:r w:rsidRPr="00514999">
        <w:rPr>
          <w:b/>
          <w:bCs/>
          <w:sz w:val="24"/>
          <w:szCs w:val="24"/>
        </w:rPr>
        <w:t>№</w:t>
      </w:r>
      <w:r w:rsidR="00BB1DC8">
        <w:rPr>
          <w:b/>
          <w:bCs/>
          <w:sz w:val="24"/>
          <w:szCs w:val="24"/>
        </w:rPr>
        <w:t xml:space="preserve"> 1</w:t>
      </w:r>
      <w:r w:rsidR="00BB1DC8" w:rsidRPr="005B4895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    </w:t>
      </w:r>
    </w:p>
    <w:p w:rsidR="00D61586" w:rsidRDefault="00D61586" w:rsidP="005A2CFF">
      <w:pPr>
        <w:rPr>
          <w:b/>
          <w:bCs/>
          <w:sz w:val="28"/>
          <w:szCs w:val="28"/>
        </w:rPr>
      </w:pPr>
    </w:p>
    <w:p w:rsidR="00D61586" w:rsidRPr="00013D9D" w:rsidRDefault="00D61586" w:rsidP="00F02536">
      <w:pPr>
        <w:rPr>
          <w:b/>
          <w:bCs/>
          <w:sz w:val="28"/>
          <w:szCs w:val="28"/>
        </w:rPr>
      </w:pPr>
      <w:r w:rsidRPr="00013D9D">
        <w:rPr>
          <w:b/>
          <w:bCs/>
          <w:sz w:val="28"/>
          <w:szCs w:val="28"/>
        </w:rPr>
        <w:t>О Порядке проведения оценки регулирующего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b/>
          <w:bCs/>
          <w:sz w:val="28"/>
          <w:szCs w:val="28"/>
        </w:rPr>
        <w:t>воздействия проектов муниципальных нормативных правовых</w:t>
      </w:r>
      <w:r w:rsidRPr="00013D9D">
        <w:rPr>
          <w:sz w:val="28"/>
          <w:szCs w:val="28"/>
        </w:rPr>
        <w:t xml:space="preserve">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b/>
          <w:bCs/>
          <w:sz w:val="28"/>
          <w:szCs w:val="28"/>
        </w:rPr>
        <w:t>актов и экспертизы муниципальных нормативных правовых актов</w:t>
      </w:r>
      <w:r w:rsidRPr="00013D9D">
        <w:rPr>
          <w:sz w:val="28"/>
          <w:szCs w:val="28"/>
        </w:rPr>
        <w:t xml:space="preserve">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13D9D">
        <w:rPr>
          <w:sz w:val="28"/>
          <w:szCs w:val="28"/>
        </w:rPr>
        <w:t>В соответствии с частью 6 статьи 7 и частью 3 статьи 46 Федерального закона от 06.10.2003 № 131-ФЗ "Об общих принципах организации местного самоуправления в Российской Федерации" и статьей 4 Закона Республики Бурятия от 13.12.2013 № 216-V "Об оценке регулирующего воздействия проектов нормативных правовых актов и экспертизе нормативных правовых актов в Республике Бурятия", ПОСТАНОВЛЯЮ: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1.</w:t>
      </w:r>
      <w:r w:rsidRPr="00013D9D">
        <w:rPr>
          <w:sz w:val="28"/>
          <w:szCs w:val="28"/>
        </w:rPr>
        <w:tab/>
        <w:t xml:space="preserve">      Утвердить Порядок проведения оценки регулирующего воздействия проектов муниципальных нормативных правовых актов согласно приложению №1 к настоящему постановлению.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2.</w:t>
      </w:r>
      <w:r w:rsidRPr="00013D9D">
        <w:rPr>
          <w:sz w:val="28"/>
          <w:szCs w:val="28"/>
        </w:rPr>
        <w:tab/>
        <w:t xml:space="preserve"> Утвердить Порядок проведения экспертизы муниципальных нормативных правовых актов согласно приложению №2 к настоящему постановлению.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3.</w:t>
      </w:r>
      <w:r w:rsidRPr="00013D9D">
        <w:rPr>
          <w:sz w:val="28"/>
          <w:szCs w:val="28"/>
        </w:rPr>
        <w:tab/>
      </w:r>
      <w:r>
        <w:rPr>
          <w:sz w:val="28"/>
          <w:szCs w:val="28"/>
        </w:rPr>
        <w:t xml:space="preserve"> Определить </w:t>
      </w:r>
      <w:r w:rsidRPr="00013D9D">
        <w:rPr>
          <w:sz w:val="28"/>
          <w:szCs w:val="28"/>
        </w:rPr>
        <w:t>Администраци</w:t>
      </w:r>
      <w:r>
        <w:rPr>
          <w:sz w:val="28"/>
          <w:szCs w:val="28"/>
        </w:rPr>
        <w:t>ю</w:t>
      </w:r>
      <w:r w:rsidRPr="00013D9D">
        <w:rPr>
          <w:sz w:val="28"/>
          <w:szCs w:val="28"/>
        </w:rPr>
        <w:t xml:space="preserve"> </w:t>
      </w:r>
      <w:r>
        <w:rPr>
          <w:sz w:val="28"/>
          <w:szCs w:val="28"/>
        </w:rPr>
        <w:t>МО СП «</w:t>
      </w:r>
      <w:r w:rsidR="009433A4">
        <w:rPr>
          <w:sz w:val="28"/>
          <w:szCs w:val="28"/>
        </w:rPr>
        <w:t>Элэсун</w:t>
      </w:r>
      <w:r>
        <w:rPr>
          <w:sz w:val="28"/>
          <w:szCs w:val="28"/>
        </w:rPr>
        <w:t>»</w:t>
      </w:r>
      <w:r w:rsidRPr="00013D9D">
        <w:rPr>
          <w:sz w:val="28"/>
          <w:szCs w:val="28"/>
        </w:rPr>
        <w:t xml:space="preserve"> уполномоченным органом: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по подготовке заключения об оценке регулирующего воздействия;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по подготовке заключения об экспертизе муниципального нормативного правового акта.</w:t>
      </w:r>
    </w:p>
    <w:p w:rsidR="00D61586" w:rsidRPr="005B4895" w:rsidRDefault="00D61586" w:rsidP="008C31B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13D9D">
        <w:rPr>
          <w:sz w:val="28"/>
          <w:szCs w:val="28"/>
        </w:rPr>
        <w:t>.</w:t>
      </w:r>
      <w:r w:rsidRPr="00013D9D">
        <w:rPr>
          <w:sz w:val="28"/>
          <w:szCs w:val="28"/>
        </w:rPr>
        <w:tab/>
        <w:t xml:space="preserve"> Определить официальным сайтом проведения процедуры оценки регулирующего воздействия муниципальных нормативных правовых актов и результатов их общественного обсуждения в информационно-телекоммуникац</w:t>
      </w:r>
      <w:r w:rsidR="009433A4">
        <w:rPr>
          <w:sz w:val="28"/>
          <w:szCs w:val="28"/>
        </w:rPr>
        <w:t xml:space="preserve">ионной сети </w:t>
      </w:r>
      <w:hyperlink r:id="rId8" w:history="1">
        <w:r w:rsidR="005B4895" w:rsidRPr="009433A4">
          <w:rPr>
            <w:rStyle w:val="a8"/>
            <w:color w:val="000000" w:themeColor="text1"/>
            <w:sz w:val="28"/>
            <w:szCs w:val="28"/>
          </w:rPr>
          <w:t>www.</w:t>
        </w:r>
        <w:r w:rsidR="005B4895" w:rsidRPr="009433A4">
          <w:rPr>
            <w:rStyle w:val="a8"/>
            <w:color w:val="000000" w:themeColor="text1"/>
            <w:sz w:val="28"/>
            <w:szCs w:val="28"/>
            <w:lang w:val="en-US"/>
          </w:rPr>
          <w:t>kurumkan</w:t>
        </w:r>
        <w:r w:rsidR="005B4895" w:rsidRPr="009433A4">
          <w:rPr>
            <w:rStyle w:val="a8"/>
            <w:color w:val="000000" w:themeColor="text1"/>
            <w:sz w:val="28"/>
            <w:szCs w:val="28"/>
          </w:rPr>
          <w:t>.</w:t>
        </w:r>
        <w:r w:rsidR="005B4895" w:rsidRPr="009433A4">
          <w:rPr>
            <w:rStyle w:val="a8"/>
            <w:color w:val="000000" w:themeColor="text1"/>
            <w:sz w:val="28"/>
            <w:szCs w:val="28"/>
            <w:lang w:val="en-US"/>
          </w:rPr>
          <w:t>burnet</w:t>
        </w:r>
        <w:r w:rsidR="005B4895" w:rsidRPr="009433A4">
          <w:rPr>
            <w:rStyle w:val="a8"/>
            <w:color w:val="000000" w:themeColor="text1"/>
            <w:sz w:val="28"/>
            <w:szCs w:val="28"/>
          </w:rPr>
          <w:t>.</w:t>
        </w:r>
        <w:r w:rsidR="005B4895" w:rsidRPr="009433A4">
          <w:rPr>
            <w:rStyle w:val="a8"/>
            <w:color w:val="000000" w:themeColor="text1"/>
            <w:sz w:val="28"/>
            <w:szCs w:val="28"/>
            <w:lang w:val="en-US"/>
          </w:rPr>
          <w:t>ru</w:t>
        </w:r>
      </w:hyperlink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6.</w:t>
      </w:r>
      <w:r w:rsidRPr="00013D9D">
        <w:rPr>
          <w:sz w:val="28"/>
          <w:szCs w:val="28"/>
        </w:rPr>
        <w:tab/>
        <w:t xml:space="preserve"> Настоящее </w:t>
      </w:r>
      <w:r w:rsidR="005B4895">
        <w:rPr>
          <w:sz w:val="28"/>
          <w:szCs w:val="28"/>
        </w:rPr>
        <w:t>постановление вступает в силу со дня его подписания</w:t>
      </w:r>
      <w:r w:rsidRPr="00013D9D">
        <w:rPr>
          <w:sz w:val="28"/>
          <w:szCs w:val="28"/>
        </w:rPr>
        <w:t>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Default="00D61586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433A4">
        <w:rPr>
          <w:sz w:val="28"/>
          <w:szCs w:val="28"/>
        </w:rPr>
        <w:t xml:space="preserve"> муниципального образования</w:t>
      </w:r>
    </w:p>
    <w:p w:rsidR="00D61586" w:rsidRPr="009433A4" w:rsidRDefault="009433A4" w:rsidP="009433A4">
      <w:pPr>
        <w:rPr>
          <w:sz w:val="18"/>
          <w:szCs w:val="18"/>
        </w:rPr>
      </w:pPr>
      <w:r>
        <w:rPr>
          <w:sz w:val="28"/>
          <w:szCs w:val="28"/>
        </w:rPr>
        <w:t>сельское поселение «Элэсун»:                                        М.Р.Раднаев</w:t>
      </w:r>
    </w:p>
    <w:p w:rsidR="00D61586" w:rsidRDefault="00D61586" w:rsidP="004C3AC3">
      <w:pPr>
        <w:jc w:val="right"/>
        <w:rPr>
          <w:sz w:val="24"/>
          <w:szCs w:val="24"/>
        </w:rPr>
      </w:pPr>
    </w:p>
    <w:p w:rsidR="00D61586" w:rsidRDefault="00D61586" w:rsidP="004C3AC3">
      <w:pPr>
        <w:jc w:val="right"/>
        <w:rPr>
          <w:sz w:val="24"/>
          <w:szCs w:val="24"/>
        </w:rPr>
      </w:pPr>
    </w:p>
    <w:p w:rsidR="00D61586" w:rsidRPr="00013D9D" w:rsidRDefault="00D61586" w:rsidP="00F02536">
      <w:pPr>
        <w:ind w:firstLine="225"/>
        <w:jc w:val="right"/>
        <w:rPr>
          <w:sz w:val="28"/>
          <w:szCs w:val="28"/>
        </w:rPr>
      </w:pPr>
      <w:r w:rsidRPr="00F02536">
        <w:rPr>
          <w:sz w:val="28"/>
          <w:szCs w:val="28"/>
        </w:rPr>
        <w:t>Приложение №1</w:t>
      </w:r>
      <w:r>
        <w:rPr>
          <w:sz w:val="24"/>
          <w:szCs w:val="24"/>
        </w:rPr>
        <w:t xml:space="preserve"> </w:t>
      </w:r>
      <w:r w:rsidRPr="00013D9D">
        <w:rPr>
          <w:sz w:val="28"/>
          <w:szCs w:val="28"/>
        </w:rPr>
        <w:t xml:space="preserve">к постановлению </w:t>
      </w:r>
    </w:p>
    <w:p w:rsidR="00D61586" w:rsidRPr="00013D9D" w:rsidRDefault="00D61586" w:rsidP="00F02536">
      <w:pPr>
        <w:ind w:firstLine="225"/>
        <w:jc w:val="right"/>
        <w:rPr>
          <w:sz w:val="28"/>
          <w:szCs w:val="28"/>
        </w:rPr>
      </w:pPr>
      <w:r w:rsidRPr="00013D9D">
        <w:rPr>
          <w:sz w:val="28"/>
          <w:szCs w:val="28"/>
        </w:rPr>
        <w:t xml:space="preserve">Администрации </w:t>
      </w:r>
      <w:r w:rsidR="009433A4">
        <w:rPr>
          <w:sz w:val="28"/>
          <w:szCs w:val="28"/>
        </w:rPr>
        <w:t>МО СП «Элэсун</w:t>
      </w:r>
      <w:r>
        <w:rPr>
          <w:sz w:val="28"/>
          <w:szCs w:val="28"/>
        </w:rPr>
        <w:t>»</w:t>
      </w:r>
    </w:p>
    <w:p w:rsidR="00D61586" w:rsidRDefault="005B4895" w:rsidP="00F02536">
      <w:pPr>
        <w:jc w:val="right"/>
        <w:rPr>
          <w:sz w:val="24"/>
          <w:szCs w:val="24"/>
        </w:rPr>
      </w:pPr>
      <w:r>
        <w:rPr>
          <w:sz w:val="28"/>
          <w:szCs w:val="28"/>
        </w:rPr>
        <w:t>от 01 июня</w:t>
      </w:r>
      <w:r w:rsidR="009433A4">
        <w:rPr>
          <w:sz w:val="28"/>
          <w:szCs w:val="28"/>
        </w:rPr>
        <w:t xml:space="preserve"> </w:t>
      </w:r>
      <w:r w:rsidR="00D61586" w:rsidRPr="00013D9D">
        <w:rPr>
          <w:sz w:val="28"/>
          <w:szCs w:val="28"/>
        </w:rPr>
        <w:t>201</w:t>
      </w:r>
      <w:r w:rsidR="00D61586">
        <w:rPr>
          <w:sz w:val="28"/>
          <w:szCs w:val="28"/>
        </w:rPr>
        <w:t>6 г.</w:t>
      </w:r>
      <w:r w:rsidR="00D61586" w:rsidRPr="00013D9D">
        <w:rPr>
          <w:sz w:val="28"/>
          <w:szCs w:val="28"/>
        </w:rPr>
        <w:t xml:space="preserve">    №</w:t>
      </w:r>
      <w:r w:rsidR="009433A4">
        <w:rPr>
          <w:sz w:val="28"/>
          <w:szCs w:val="28"/>
        </w:rPr>
        <w:t xml:space="preserve"> 1</w:t>
      </w:r>
      <w:r>
        <w:rPr>
          <w:sz w:val="28"/>
          <w:szCs w:val="28"/>
        </w:rPr>
        <w:t>6</w:t>
      </w:r>
    </w:p>
    <w:p w:rsidR="00D61586" w:rsidRDefault="00D61586" w:rsidP="00F02536">
      <w:pPr>
        <w:ind w:firstLine="225"/>
        <w:jc w:val="center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Порядок проведения оценки регулирующего воздействия проектов муниципальных нормативных правовых актов </w:t>
      </w:r>
    </w:p>
    <w:p w:rsidR="00D61586" w:rsidRPr="00013D9D" w:rsidRDefault="00D61586" w:rsidP="00F02536">
      <w:pPr>
        <w:ind w:firstLine="225"/>
        <w:jc w:val="center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I. Общие положения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1. Настоящий Порядок определяет процедуру проведения оценки регулирующего воздействия проектов муниципальных нормативных правовых актов (решений Совета депутатов, постановлений Администрации </w:t>
      </w:r>
      <w:r w:rsidR="009433A4">
        <w:rPr>
          <w:sz w:val="28"/>
          <w:szCs w:val="28"/>
        </w:rPr>
        <w:t>МО СП «Элэсун</w:t>
      </w:r>
      <w:r>
        <w:rPr>
          <w:sz w:val="28"/>
          <w:szCs w:val="28"/>
        </w:rPr>
        <w:t>»</w:t>
      </w:r>
      <w:r w:rsidRPr="00013D9D">
        <w:rPr>
          <w:sz w:val="28"/>
          <w:szCs w:val="28"/>
        </w:rPr>
        <w:t>), затрагивающих вопросы осуществления предпринимательской и инвестиционной деятельности (далее - проекты актов), разрабатываемых Администраци</w:t>
      </w:r>
      <w:r w:rsidR="009433A4">
        <w:rPr>
          <w:sz w:val="28"/>
          <w:szCs w:val="28"/>
        </w:rPr>
        <w:t>ей МО СП «Элэсун</w:t>
      </w:r>
      <w:r>
        <w:rPr>
          <w:sz w:val="28"/>
          <w:szCs w:val="28"/>
        </w:rPr>
        <w:t>»</w:t>
      </w:r>
      <w:r w:rsidRPr="00013D9D">
        <w:rPr>
          <w:sz w:val="28"/>
          <w:szCs w:val="28"/>
        </w:rPr>
        <w:t>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2. Процедура оценки регулирующего воздействия применяется в отношении проектов актов по вопросам: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- регулирования отношений </w:t>
      </w:r>
      <w:r w:rsidR="009433A4" w:rsidRPr="00013D9D">
        <w:rPr>
          <w:sz w:val="28"/>
          <w:szCs w:val="28"/>
        </w:rPr>
        <w:t>участниками,</w:t>
      </w:r>
      <w:r w:rsidRPr="00013D9D">
        <w:rPr>
          <w:sz w:val="28"/>
          <w:szCs w:val="28"/>
        </w:rPr>
        <w:t xml:space="preserve"> которых являются субъекты предпринимательской и (или) инвестиционной деятельности;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установления правил и порядка предоставления поддержки субъектам предпринимательской и (или) инвестиционной деятельности;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установления ограничений (запретов) для субъектов предпринимательской и (или) инвестиционной деятельности;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осуществления муниципального контроля за деятельностью субъектов предпринимательской и (или) инвестиционной деятельности.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3. Оценка регулирующего воздействия осуществляется в целях обоснованного выбора варианта предлагаемого правового регулирования общественных отношений на основе анализа альтернативных вариантов и возможных положительных и (или) отрицательных последствий (экономических, социальных, экологических) введения такого регулирования, а также обеспечения возможности учета мнения лиц, интересы которых затрагиваются предлагаемым правовым регулированием.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4. Участниками процедуры оценки регулирующего воздействия являются структурные подразделения Администрации </w:t>
      </w:r>
      <w:r w:rsidR="009433A4">
        <w:rPr>
          <w:sz w:val="28"/>
          <w:szCs w:val="28"/>
        </w:rPr>
        <w:t>МО СП «Элэсун</w:t>
      </w:r>
      <w:r>
        <w:rPr>
          <w:sz w:val="28"/>
          <w:szCs w:val="28"/>
        </w:rPr>
        <w:t xml:space="preserve">», </w:t>
      </w:r>
      <w:r w:rsidRPr="00013D9D">
        <w:rPr>
          <w:sz w:val="28"/>
          <w:szCs w:val="28"/>
        </w:rPr>
        <w:t>являющиеся разработчиками проектов актов (далее - разработчики), уполномоченный орган, заинтересованные лица.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Заинтересованными лицами являются:</w:t>
      </w:r>
    </w:p>
    <w:p w:rsidR="00D61586" w:rsidRDefault="009433A4" w:rsidP="00F02536">
      <w:pPr>
        <w:ind w:firstLine="225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МО СП «Элэсун</w:t>
      </w:r>
      <w:r w:rsidR="00D61586">
        <w:rPr>
          <w:sz w:val="28"/>
          <w:szCs w:val="28"/>
        </w:rPr>
        <w:t>»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органы и организации, целью деятельности которых является защита и представление интересов субъектов предпринимательской и иной экономической деятельности (далее - представители предпринимательского сообщества);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уполномоченный по защите прав предпринимателей </w:t>
      </w:r>
      <w:r w:rsidRPr="005B4895">
        <w:rPr>
          <w:sz w:val="28"/>
          <w:szCs w:val="28"/>
        </w:rPr>
        <w:t>в Республике Бурятия</w:t>
      </w:r>
      <w:r>
        <w:rPr>
          <w:sz w:val="28"/>
          <w:szCs w:val="28"/>
        </w:rPr>
        <w:t>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lastRenderedPageBreak/>
        <w:t>5. Разработчик осуществляет процедуру оценки регулирующего воздействия проекта акта, включая проведение публичных консультаций с заинтересованными лицами, как на этапе формирования идеи (концепции) правового регулирования, так и на этапе обсуждения проекта акта и сводного отчета.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Уполномоченный орган подготавливает заключение об оценке регулирующего воздействия.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II. Порядок проведения оценки регулирующего воздействия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6. Оценка регулирующего воздействия проектов актов проводится поэтапно и состоит из следующих этапов: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- размещение разработчиком на официальном сайте органов местного самоуправления </w:t>
      </w:r>
      <w:r>
        <w:rPr>
          <w:sz w:val="28"/>
          <w:szCs w:val="28"/>
        </w:rPr>
        <w:t>МО «Курумканский район»</w:t>
      </w:r>
      <w:r w:rsidRPr="00013D9D">
        <w:rPr>
          <w:sz w:val="28"/>
          <w:szCs w:val="28"/>
        </w:rPr>
        <w:t xml:space="preserve"> </w:t>
      </w:r>
      <w:hyperlink r:id="rId9" w:history="1">
        <w:r w:rsidRPr="009433A4">
          <w:rPr>
            <w:rStyle w:val="a8"/>
            <w:color w:val="000000" w:themeColor="text1"/>
            <w:sz w:val="28"/>
            <w:szCs w:val="28"/>
          </w:rPr>
          <w:t>www.</w:t>
        </w:r>
        <w:r w:rsidRPr="009433A4">
          <w:rPr>
            <w:rStyle w:val="a8"/>
            <w:color w:val="000000" w:themeColor="text1"/>
            <w:sz w:val="28"/>
            <w:szCs w:val="28"/>
            <w:lang w:val="en-US"/>
          </w:rPr>
          <w:t>kurumkan</w:t>
        </w:r>
        <w:r w:rsidRPr="009433A4">
          <w:rPr>
            <w:rStyle w:val="a8"/>
            <w:color w:val="000000" w:themeColor="text1"/>
            <w:sz w:val="28"/>
            <w:szCs w:val="28"/>
          </w:rPr>
          <w:t>.</w:t>
        </w:r>
        <w:r w:rsidRPr="009433A4">
          <w:rPr>
            <w:rStyle w:val="a8"/>
            <w:color w:val="000000" w:themeColor="text1"/>
            <w:sz w:val="28"/>
            <w:szCs w:val="28"/>
            <w:lang w:val="en-US"/>
          </w:rPr>
          <w:t>burnet</w:t>
        </w:r>
        <w:r w:rsidRPr="009433A4">
          <w:rPr>
            <w:rStyle w:val="a8"/>
            <w:color w:val="000000" w:themeColor="text1"/>
            <w:sz w:val="28"/>
            <w:szCs w:val="28"/>
          </w:rPr>
          <w:t>.</w:t>
        </w:r>
        <w:r w:rsidRPr="009433A4">
          <w:rPr>
            <w:rStyle w:val="a8"/>
            <w:color w:val="000000" w:themeColor="text1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 (либо иной, если поселением разработан свой сайт)</w:t>
      </w:r>
      <w:r w:rsidRPr="00013D9D">
        <w:rPr>
          <w:sz w:val="28"/>
          <w:szCs w:val="28"/>
        </w:rPr>
        <w:t xml:space="preserve">  (далее официальный сайт) уведомления об обсуждении предлагаемого правового регулирования (далее уведомление);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формирование и обсуждение сводного отчета и проекта акта;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подготовка заключения об оценке регулирующего воздействия (далее - заключение).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7. Разработчик на этапе формирования концепции предлагаемого правового регулирования в течение пяти рабочих дней после принятия решения о проведении публичных консультаций по обсуждению концепции предлагаемого правового регулирования размещает уведомление по форме согласно приложению №1 к настоящему порядку на официальном сайте.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К уведомлению прилагаются: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перечень вопросов для участников публичных консультаций;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материалы, служащие обоснованием выбора варианта предлагаемого правового регулирования и сравнительный анализ возможных вариантов решения выявленной проблемы.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8. Разработчик указывает в уведомлении срок, в течение которого осуществляется прием предложений от заинтересованных лиц. Данный срок должен составлять не менее 15 календарных дней и не более 25 календарных дней со дня размещения уведомления на официальном сайте.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9. Одновременно разработчик направляет уведомление (письменно или по электронной почте) уполномоченному органу и заинтересованным лицам.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10. Обработка предложений, поступивших в ходе обсуждения концепции предлагаемого правового регулирования, осуществляется разработчиком.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Разработчик обязан рассмотреть все предложения, поступившие в установленный в уведомлении срок.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11. По результатам такого рассмотрения в срок не позднее 15 календарных дней со дня окончания приема предложений указанного в уведомлении разработчик: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- составляет сводку предложений (по форме согласно приложению </w:t>
      </w:r>
      <w:r w:rsidRPr="009433A4">
        <w:rPr>
          <w:color w:val="000000" w:themeColor="text1"/>
          <w:sz w:val="28"/>
          <w:szCs w:val="28"/>
        </w:rPr>
        <w:t>№2</w:t>
      </w:r>
      <w:r w:rsidRPr="00013D9D">
        <w:rPr>
          <w:sz w:val="28"/>
          <w:szCs w:val="28"/>
        </w:rPr>
        <w:t xml:space="preserve"> к настоящему порядку);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lastRenderedPageBreak/>
        <w:t>- принимает мотивированное решение о подготовке проекта акта, либо об отказе в подготовке проекта акта.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12. В сводке предложений указывается автор и содержание предложения, результат его рассмотрения (предполагается ли использовать данное предложение при разработке правового акта либо при обосновании решения об отказе от его разработки; в случае отказа от использования предложения указываются причины такого решения).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Также в сводке предложений указывается перечень органов и организаций, которым были направлены уведомления. Предложения, поступившие в ходе проведения совещаний, заседаний, опросов включаются в сводку предложений.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13. В срок не позднее 3 рабочих дней со дня подписания сводки предложений руководителем разработчика, разработчик размещает ее на официальном сайте.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14. В случае принятия решения об отказе в подготовке проекта акта разработчик размещает на официальном сайте данную информацию и письменно, в том числе по электронной почте извещает о принятом решении органы и организации, указанные в пункте  9 настоящего Порядка, которые ранее извещались о размещении уведомления не позднее 3 рабочих дней со дня принятого решения.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15. В случае принятия решения о подготовке проекта акта разработчик: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выбирает наилучший из имеющихся вариантов предлагаемого правового регулирования;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разрабатывает на его основе соответствующий проект акта;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заполняет сводный отчет;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проводит публичное обсуждение сводного отчета и проекта акта (путем проведения публичных консультаций).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16. Выбор наилучшего варианта правового регулирования осуществляется с учетом следующих основных критериев: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эффективность, определяемая высокой степенью вероятности достижения заявленных целей регулирования;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- уровень и степень обоснованности предполагаемых затрат потенциальных адресатов предлагаемого правового регулирования и бюджета  </w:t>
      </w:r>
      <w:r w:rsidR="009433A4">
        <w:rPr>
          <w:sz w:val="28"/>
          <w:szCs w:val="28"/>
        </w:rPr>
        <w:t>МО СП «Элэсун</w:t>
      </w:r>
      <w:r>
        <w:rPr>
          <w:sz w:val="28"/>
          <w:szCs w:val="28"/>
        </w:rPr>
        <w:t>»</w:t>
      </w:r>
      <w:r w:rsidRPr="00013D9D">
        <w:rPr>
          <w:sz w:val="28"/>
          <w:szCs w:val="28"/>
        </w:rPr>
        <w:t>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предполагаемая польза для соответствующей сферы общественных отношений, выражающаяся в создании благоприятных условий для ее развития.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17. Одновременно с разработкой проекта акта разработчик заполняет разделы 1- 10 сводного отчета (по форме согласно приложению №3 к настоящему порядку).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В сводном отчете приводятся источники использованных данных.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Расчеты, необходимые для заполнения разделов сводного отчета, приводятся в приложении к нему.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Информация об источниках данных и методах расчетов должна обеспечивать возможность их верификации. Если расчеты произведены на </w:t>
      </w:r>
      <w:r w:rsidRPr="00013D9D">
        <w:rPr>
          <w:sz w:val="28"/>
          <w:szCs w:val="28"/>
        </w:rPr>
        <w:lastRenderedPageBreak/>
        <w:t>основании данных, не опубликованных в открытых источниках, такие данные рекомендуется приводить в приложении к сводному отчету в полном объеме.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При заполнении сводного отчета разработчик руководствуется Методическими рекомендациями по организации и проведению процедуры оценки регулирующего воздействия проектов нормативных правовых актов субъектов Российской Федерации и экспертизы нормативных правовых актов субъектов Российской Федерации, утвержденных Приказом Минэкономразвития России от 26.03.2014 N 159.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18. Разработчик проводит публичные консультации с целью: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сбора мнений всех заинтересованных лиц относительно обоснованности окончательного выбора варианта предлагаемого правового регулирования разработчиком;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установления степени объективности количественных и качественных оценок, касающихся групп потенциальных адресатов предлагаемого правового регулирования и возможных выгод и издержек указанных групп, а также доходов и расходов местного бюджета, связанных с введением указанного варианта предлагаемого правового регулирования;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определения достижимости целей предлагаемого правового регулирования, поставленных разработчиком, а также возможных рисков, связанных с введением соответствующего правового регулирования.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оценки заинтересованными лицами качества подготовки соответствующего проекта акта с точки зрения юридической техники и соответствия цели выбранного варианта предлагаемого правового регулирования.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19. Для проведения публичных консультаций разработчик в течение трех рабочих дней после подготовки текста проекта акта и сводного отчета размещает на официальном сайте: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проект акта;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сводный отчет;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перечень вопросов для участников публичных консультаций;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материалы и информацию, служащие обоснованием выбора предлагаемого варианта правового регулирования.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Одновременно разработчик письменно (в том числе по электронной почте) извещает уполномоченный орган и заинтересованные лица.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В извещении указывается: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сроки проведения публичных консультаций (сроки окончания приема предложений);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сведения о месте размещения проекта акта и сводного отчета (полный электронный адрес);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адрес по которому принимаются предложения (в том числе адрес электронной почты);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сведения об ответственном лице за прием и обработку предложений (фамилия, имя, отчество, адрес электронной почты, контактны телефон).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lastRenderedPageBreak/>
        <w:t>20. Публичные консультации проводятся в срок не менее 15 календарных дней и не более 25 календарных дней со дня размещения проекта акта и сводного отчета на официальном сайте.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21. Разработчик обязан рассмотреть все предложения, поступившие в установленный в извещении срок.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22. Не позднее 15 календарных дней со дня окончания публичных консультаций разработчик: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составляет сводку предложений (по форме согласно приложению №4 к настоящему порядку);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дорабатывает проект акта (в случае если разработчик согласен с поступившими предложениями);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заполняет раздел 11 сводного отчета;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размещает на официальном сайте проект акта, сводный отчет и сводку предложений;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направляет проект акта, сводный отчет и сводку предложений в уполномоченный орган для подготовки заключения об оценке регулирующего воздействия.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III. Порядок подготовки заключения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23. Для подготовки заключения уполномоченный орган проводит процедуру предварительного рассмотрения.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В ходе предварительного рассмотрения уполномоченный орган устанавливает: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относятся ли общественные отношения, регулируемые проектом акта, к положениям, затрагивающим вопросы осуществления предпринимательской и (или) инвестиционной деятельности;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предусматривает ли проект акта положения, которыми изменяется содержание прав и обязанностей субъектов предпринимательской и инвестиционной деятельности, изменяется содержание или порядок реализации полномочий органов государственной власти и (или) органов местного самоуправления в отношениях с субъектами предпринимательской и инвестиционной деятельности, а также приведет ли предусмотренное проектом нормативного правового акта предлагаемое правовое регулирование в части прав и обязанностей субъектов предпринимательской и инвестиционной деятельности: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к невозможности исполнения указанными субъектами возложенных на них обязанностей вследствие противоречий или пробелов в правовом регулировании, отсутствия необходимых организационных или технических условий у органов государственной власти и (или) органов местного самоуправления, а также сложившегося в Республике Бурятия уровня развития технологий, инфраструктуры, рынков товаров и услуг;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к возникновению у указанных субъектов дополнительных существенных расходов при осуществлении предпринимательской и иной деятельности </w:t>
      </w:r>
      <w:r w:rsidRPr="00013D9D">
        <w:rPr>
          <w:sz w:val="28"/>
          <w:szCs w:val="28"/>
        </w:rPr>
        <w:lastRenderedPageBreak/>
        <w:t xml:space="preserve">либо к возникновению дополнительных существенных расходов бюджета  </w:t>
      </w:r>
      <w:r>
        <w:rPr>
          <w:sz w:val="28"/>
          <w:szCs w:val="28"/>
        </w:rPr>
        <w:t>муниципального образования «Курумканский район»</w:t>
      </w:r>
      <w:r w:rsidRPr="00013D9D">
        <w:rPr>
          <w:sz w:val="28"/>
          <w:szCs w:val="28"/>
        </w:rPr>
        <w:t>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24. В ходе предварительного рассмотрения уполномоченный орган определяет необходимость и способ подготовки заключения (упрощенный или углубленный) в зависимости от степени  регуляторной значимости.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782B0E">
        <w:rPr>
          <w:sz w:val="28"/>
          <w:szCs w:val="28"/>
        </w:rPr>
        <w:t>В случае если установлено, что проект акта не содержит положений, затрагивающих вопросы предпринимательской и (или) инвестиционной  деятельности согласно пункта 2 настоящего порядка, уполномоченный орган</w:t>
      </w:r>
      <w:r w:rsidRPr="00013D9D">
        <w:rPr>
          <w:sz w:val="28"/>
          <w:szCs w:val="28"/>
        </w:rPr>
        <w:t xml:space="preserve"> не осуществляет подготовку заключения и в течение 7 календарных дней (со дня поступления документов, указанных в абзаце 6 пункта 22 настоящего порядка) уведомляет разработчика о том, что подготовка заключения не требуется.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В случае если установлено, что предлагаемое в проекте акта правовое регулирование окажет незначительное воздействие на его потенциальных адресатов и не предусматривает изменения прав и обязанностей субъектов предпринимательской и инвестиционной деятельности, либо предлагаемое проектом акта правовое регулирование в части прав и обязанностей субъектов предпринимательской и инвестиционной деятельности не приведет к последствиям, указанным в абзацах 5 и 6 пункта 23 настоящего порядка уполномоченный орган осуществляет подготовку заключения в упрощенном порядке. Срок подготовки заключения в упрощенном порядке составляет 15 календарных дней.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В случае если установлено, что предлагаемое в проекте акта правовое регулирование окажет значительное воздействие на потенциальных адресатов предлагаемого правового регулирования, уполномоченный орган осуществляет подготовку заключения в углубленном порядке, предусматривающем проведение публичных консультаций. Срок подготовки заключения в углубленном порядке составляет 30 календарных дней.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25. Уполномоченный орган составляет заключение по следующей форме: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в вводной части заключения указываются наименование проекта акта и разработчика, краткие сведения о проведенных в рамках процедуры  мероприятиях и их сроках.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в описательной части заключения указываются основные положения предлагаемого правового регулирования, содержащиеся в сводном отчете выводы разработчика об обоснованности предлагаемого правового регулирования и результаты публичных консультаций.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в мотивировочной части заключения указывается позиция уполномоченного органа относительно обоснований выбора предлагаемого правового регулирования;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в итоговой части заключения указываются выводы о соблюдении (несоблюдении или неполном соблюдении) настоящего порядка проведения оценки регулирующего воздействия и о достаточности оснований для принятия решения о введении предлагаемого разработчиком варианта предлагаемого правового регулирования.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lastRenderedPageBreak/>
        <w:t>26. В случае выявления не соблюдения требований настоящего порядка, уполномоченный орган в заключении указывает необходимость повторного проведения процедур (начиная с соответствующей невыполненной или выполненной ненадлежащим образом процедуры), с последующей доработкой и повторным направлением в уполномоченный орган сводного отчета и проекта акта для подготовки заключения об оценке регулирующего воздействия.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27. В случае установления соответствия проведенной разработчиком процедуры оценки регулирующего воздействия требованиям, установленным настоящим порядком, уполномоченный орган проводит анализ обоснованности выводов разработчика относительно необходимости введения предлагаемого им варианта правового регулирования.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Анализ основывается на результатах исследования выявленной проблемы, указанных разработчиком в сводном отчете. Кроме того, учитываются предложения заинтересованных лиц, отраженные в сводках предложений, поступивших по результатам размещения уведомления и проведения публичных консультаций.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28. Уполномоченный орган проводит оценку эффективности предложенных вариантов правового регулирования уполномоченный орган путем анализа сведений, содержащихся в соответствующих разделах сводного отчета и устанавливает: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точность формулировки выявленной проблемы;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обоснованность качественного и количественного определения потенциальных адресатов предлагаемого правового регулирования и динамики их численности;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адекватность определения целей предлагаемого правового регулирования;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практическая реализуемость заявленных целей предлагаемого правового регулирования;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верифицируемость показателей достижения целей предлагаемого правового регулирования и возможность последующего мониторинга их достижения;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корректность оценки разработчиком дополнительных расходов и доходов потенциальных адресатов предлагаемого правового регулирования и местного бюджета, связанных с введением предлагаемого правового регулирования;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степень выявления разработчиком всех возможных рисков введения предлагаемого правового регулирования.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Default="00D61586" w:rsidP="00782B0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13D9D">
        <w:rPr>
          <w:sz w:val="28"/>
          <w:szCs w:val="28"/>
        </w:rPr>
        <w:t xml:space="preserve">    Приложение № 1 </w:t>
      </w:r>
    </w:p>
    <w:p w:rsidR="00D61586" w:rsidRPr="00013D9D" w:rsidRDefault="00D61586" w:rsidP="00782B0E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t xml:space="preserve">к Порядку проведения </w:t>
      </w:r>
    </w:p>
    <w:p w:rsidR="00D61586" w:rsidRPr="00013D9D" w:rsidRDefault="00D61586" w:rsidP="00782B0E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t xml:space="preserve">     оценки регулирующего  воздействия проектов </w:t>
      </w:r>
    </w:p>
    <w:p w:rsidR="00D61586" w:rsidRPr="00013D9D" w:rsidRDefault="00D61586" w:rsidP="00782B0E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t xml:space="preserve">     муниципальных нормативных правовых актов 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b/>
          <w:bCs/>
          <w:sz w:val="28"/>
          <w:szCs w:val="28"/>
        </w:rPr>
        <w:t>Уведомление об обсуждении предлагаемого правового регулирования</w:t>
      </w:r>
      <w:r w:rsidRPr="00013D9D">
        <w:rPr>
          <w:sz w:val="28"/>
          <w:szCs w:val="28"/>
        </w:rPr>
        <w:t xml:space="preserve">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 xml:space="preserve">Настоящим 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i/>
          <w:iCs/>
          <w:sz w:val="28"/>
          <w:szCs w:val="28"/>
        </w:rPr>
        <w:t>(наименование органа-разработчика)</w:t>
      </w:r>
      <w:r w:rsidRPr="00013D9D">
        <w:rPr>
          <w:sz w:val="28"/>
          <w:szCs w:val="28"/>
        </w:rPr>
        <w:t xml:space="preserve">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извещает о начале обсуждения идеи (концепции) предлагаемого правового регулирования и сборе предложений заинтересованных лиц.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>Предложения принимаются по адресу</w:t>
      </w:r>
      <w:r w:rsidRPr="00013D9D">
        <w:rPr>
          <w:sz w:val="28"/>
          <w:szCs w:val="28"/>
          <w:u w:val="single"/>
        </w:rPr>
        <w:t xml:space="preserve">:  </w:t>
      </w:r>
      <w:r w:rsidRPr="00013D9D">
        <w:rPr>
          <w:sz w:val="28"/>
          <w:szCs w:val="28"/>
          <w:u w:val="single"/>
        </w:rPr>
        <w:tab/>
      </w:r>
      <w:r w:rsidRPr="00013D9D">
        <w:rPr>
          <w:sz w:val="28"/>
          <w:szCs w:val="28"/>
        </w:rPr>
        <w:t>,</w:t>
      </w: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 xml:space="preserve">а также по адресу электронной почты: </w:t>
      </w: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 xml:space="preserve">Сроки приема предложений: </w:t>
      </w: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  <w:u w:val="single"/>
        </w:rPr>
        <w:t>Ответственное лицо:-------------------------------------------------------------------------</w:t>
      </w: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  <w:u w:val="single"/>
        </w:rPr>
        <w:t>Адрес электронной почты ответственного лица:--------------------------------------</w:t>
      </w: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  <w:u w:val="single"/>
        </w:rPr>
        <w:t>Контактный телефон ответственного лица:---------------------------------------------</w:t>
      </w:r>
      <w:r w:rsidRPr="00013D9D">
        <w:rPr>
          <w:sz w:val="28"/>
          <w:szCs w:val="28"/>
        </w:rPr>
        <w:t xml:space="preserve">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размещения уведомления о подготовке проекта нормативного правового акта в информационно-телекоммуникационной сети “Интернет” (полный электронный адрес):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Все поступившие предложения будут рассмотрены в срок ___________.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Сводка предложений будет размещена на сайте                                              не позднее </w:t>
      </w:r>
    </w:p>
    <w:p w:rsidR="00D61586" w:rsidRPr="00013D9D" w:rsidRDefault="00D61586" w:rsidP="00F02536">
      <w:pPr>
        <w:ind w:firstLine="225"/>
        <w:jc w:val="center"/>
        <w:rPr>
          <w:sz w:val="28"/>
          <w:szCs w:val="28"/>
        </w:rPr>
      </w:pPr>
      <w:r w:rsidRPr="00013D9D">
        <w:rPr>
          <w:i/>
          <w:iCs/>
          <w:sz w:val="28"/>
          <w:szCs w:val="28"/>
        </w:rPr>
        <w:t>(адрес официального сайта)</w:t>
      </w:r>
      <w:r w:rsidRPr="00013D9D">
        <w:rPr>
          <w:sz w:val="28"/>
          <w:szCs w:val="28"/>
        </w:rPr>
        <w:t xml:space="preserve"> </w:t>
      </w:r>
    </w:p>
    <w:p w:rsidR="00D61586" w:rsidRPr="00013D9D" w:rsidRDefault="00D61586" w:rsidP="00F02536">
      <w:pPr>
        <w:ind w:firstLine="225"/>
        <w:rPr>
          <w:sz w:val="28"/>
          <w:szCs w:val="28"/>
        </w:rPr>
      </w:pPr>
      <w:r w:rsidRPr="00013D9D">
        <w:rPr>
          <w:sz w:val="28"/>
          <w:szCs w:val="28"/>
        </w:rPr>
        <w:tab/>
        <w:t>.</w:t>
      </w:r>
    </w:p>
    <w:p w:rsidR="00D61586" w:rsidRPr="00013D9D" w:rsidRDefault="00D61586" w:rsidP="00F02536">
      <w:pPr>
        <w:ind w:firstLine="225"/>
        <w:jc w:val="center"/>
        <w:rPr>
          <w:sz w:val="28"/>
          <w:szCs w:val="28"/>
        </w:rPr>
      </w:pPr>
      <w:r w:rsidRPr="00013D9D">
        <w:rPr>
          <w:i/>
          <w:iCs/>
          <w:sz w:val="28"/>
          <w:szCs w:val="28"/>
        </w:rPr>
        <w:t>(число, месяц, год)</w:t>
      </w:r>
      <w:r w:rsidRPr="00013D9D">
        <w:rPr>
          <w:sz w:val="28"/>
          <w:szCs w:val="28"/>
        </w:rPr>
        <w:t xml:space="preserve">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1. Описание проблемы, на решение которой направлено предлагаемое правовое регулирование:</w:t>
      </w:r>
    </w:p>
    <w:p w:rsidR="00D61586" w:rsidRPr="00013D9D" w:rsidRDefault="00D61586" w:rsidP="00F02536">
      <w:pPr>
        <w:ind w:firstLine="225"/>
        <w:jc w:val="center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2. Цели предлагаемого правового регулирования:</w:t>
      </w:r>
    </w:p>
    <w:p w:rsidR="00D61586" w:rsidRPr="00013D9D" w:rsidRDefault="00D61586" w:rsidP="00F02536">
      <w:pPr>
        <w:ind w:firstLine="225"/>
        <w:jc w:val="center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3.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области:</w:t>
      </w:r>
    </w:p>
    <w:p w:rsidR="00D61586" w:rsidRPr="00013D9D" w:rsidRDefault="00D61586" w:rsidP="00F02536">
      <w:pPr>
        <w:ind w:firstLine="225"/>
        <w:jc w:val="center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4. Планируемый срок вступления в силу предлагаемого правового регулирования:</w:t>
      </w:r>
    </w:p>
    <w:p w:rsidR="00D61586" w:rsidRPr="00013D9D" w:rsidRDefault="00D61586" w:rsidP="00F02536">
      <w:pPr>
        <w:ind w:firstLine="225"/>
        <w:jc w:val="center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5. Сведения о необходимости или отсутствии необходимости установления переходного периода:</w:t>
      </w:r>
    </w:p>
    <w:p w:rsidR="00D61586" w:rsidRPr="00013D9D" w:rsidRDefault="00D61586" w:rsidP="00F02536">
      <w:pPr>
        <w:ind w:firstLine="225"/>
        <w:jc w:val="center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ind w:firstLine="225"/>
        <w:rPr>
          <w:sz w:val="28"/>
          <w:szCs w:val="28"/>
        </w:rPr>
      </w:pPr>
      <w:r w:rsidRPr="00013D9D">
        <w:rPr>
          <w:sz w:val="28"/>
          <w:szCs w:val="28"/>
        </w:rPr>
        <w:t xml:space="preserve">6. Сравнение возможных вариантов решения проблемы </w:t>
      </w:r>
    </w:p>
    <w:tbl>
      <w:tblPr>
        <w:tblW w:w="0" w:type="auto"/>
        <w:tblInd w:w="2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695"/>
        <w:gridCol w:w="1845"/>
        <w:gridCol w:w="1710"/>
        <w:gridCol w:w="1410"/>
      </w:tblGrid>
      <w:tr w:rsidR="00D61586" w:rsidRPr="00013D9D">
        <w:tc>
          <w:tcPr>
            <w:tcW w:w="46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Вариант 1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Вариант 2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Вариант N </w:t>
            </w:r>
          </w:p>
        </w:tc>
      </w:tr>
      <w:tr w:rsidR="00D61586" w:rsidRPr="00013D9D">
        <w:tc>
          <w:tcPr>
            <w:tcW w:w="46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6.1. Содержание варианта решения выявленной проблемы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46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6.2.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46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6.3. Оценка дополнительных расходов (доходов) потенциальных адресатов предлагаемого правового регулирования, связанных с его введением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46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6.4. Оценка расходов (доходов) местного бюджета, связанных с введением предлагаемого правового регулирования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46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6.5. 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46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6.6. Оценка рисков неблагоприятных последствий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</w:tbl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6.7. Обоснование выбора предпочтительного варианта предлагаемого правового регулирования выявленной проблемы: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7. Иная информация по решению органа-разработчика, относящаяся к сведениям о подготовке идеи (концепции) предлагаемого правового регулирования: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lastRenderedPageBreak/>
        <w:t xml:space="preserve">место для текстового описания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>К уведомлению прилагаются:</w:t>
      </w:r>
    </w:p>
    <w:tbl>
      <w:tblPr>
        <w:tblW w:w="0" w:type="auto"/>
        <w:tblInd w:w="2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585"/>
        <w:gridCol w:w="8370"/>
        <w:gridCol w:w="330"/>
        <w:gridCol w:w="345"/>
        <w:gridCol w:w="345"/>
      </w:tblGrid>
      <w:tr w:rsidR="00D61586" w:rsidRPr="00013D9D">
        <w:tc>
          <w:tcPr>
            <w:tcW w:w="5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1 </w:t>
            </w:r>
          </w:p>
        </w:tc>
        <w:tc>
          <w:tcPr>
            <w:tcW w:w="8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Перечень вопросов для участников публичных консультаций </w:t>
            </w:r>
          </w:p>
        </w:tc>
        <w:tc>
          <w:tcPr>
            <w:tcW w:w="33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5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8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30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5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8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3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5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2 </w:t>
            </w:r>
          </w:p>
        </w:tc>
        <w:tc>
          <w:tcPr>
            <w:tcW w:w="8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Иные материалы, которые, по мнению разработчика, позволяют оценить необходимость введения предлагаемого правового регулирования </w:t>
            </w:r>
          </w:p>
        </w:tc>
        <w:tc>
          <w:tcPr>
            <w:tcW w:w="33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5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8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30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5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8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3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</w:tr>
    </w:tbl>
    <w:p w:rsidR="00D61586" w:rsidRPr="00013D9D" w:rsidRDefault="00D61586" w:rsidP="00F02536">
      <w:pPr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Руководитель разработчика </w:t>
      </w:r>
    </w:p>
    <w:tbl>
      <w:tblPr>
        <w:tblW w:w="0" w:type="auto"/>
        <w:tblInd w:w="2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3675"/>
        <w:gridCol w:w="2160"/>
        <w:gridCol w:w="1980"/>
        <w:gridCol w:w="180"/>
        <w:gridCol w:w="1980"/>
      </w:tblGrid>
      <w:tr w:rsidR="00D61586" w:rsidRPr="00013D9D">
        <w:tc>
          <w:tcPr>
            <w:tcW w:w="367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(инициалы, фамилия)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Дата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Подпись </w:t>
            </w:r>
          </w:p>
        </w:tc>
      </w:tr>
    </w:tbl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 xml:space="preserve">    </w:t>
      </w:r>
    </w:p>
    <w:p w:rsidR="00D61586" w:rsidRDefault="00D61586" w:rsidP="00F02536">
      <w:pPr>
        <w:rPr>
          <w:sz w:val="28"/>
          <w:szCs w:val="28"/>
        </w:rPr>
      </w:pPr>
    </w:p>
    <w:p w:rsidR="00D61586" w:rsidRDefault="00D61586" w:rsidP="00F02536">
      <w:pPr>
        <w:rPr>
          <w:sz w:val="28"/>
          <w:szCs w:val="28"/>
        </w:rPr>
      </w:pPr>
    </w:p>
    <w:p w:rsidR="00D61586" w:rsidRDefault="00D61586" w:rsidP="00F02536">
      <w:pPr>
        <w:rPr>
          <w:sz w:val="28"/>
          <w:szCs w:val="28"/>
        </w:rPr>
      </w:pPr>
    </w:p>
    <w:p w:rsidR="00D61586" w:rsidRDefault="00D61586" w:rsidP="00F02536">
      <w:pPr>
        <w:rPr>
          <w:sz w:val="28"/>
          <w:szCs w:val="28"/>
        </w:rPr>
      </w:pPr>
    </w:p>
    <w:p w:rsidR="00D61586" w:rsidRDefault="00D61586" w:rsidP="00F02536">
      <w:pPr>
        <w:rPr>
          <w:sz w:val="28"/>
          <w:szCs w:val="28"/>
        </w:rPr>
      </w:pPr>
    </w:p>
    <w:p w:rsidR="00D61586" w:rsidRDefault="00D61586" w:rsidP="00F02536">
      <w:pPr>
        <w:rPr>
          <w:sz w:val="28"/>
          <w:szCs w:val="28"/>
        </w:rPr>
      </w:pPr>
    </w:p>
    <w:p w:rsidR="00D61586" w:rsidRDefault="00D61586" w:rsidP="00F02536">
      <w:pPr>
        <w:rPr>
          <w:sz w:val="28"/>
          <w:szCs w:val="28"/>
        </w:rPr>
      </w:pPr>
    </w:p>
    <w:p w:rsidR="00D61586" w:rsidRDefault="00D61586" w:rsidP="00F02536">
      <w:pPr>
        <w:rPr>
          <w:sz w:val="28"/>
          <w:szCs w:val="28"/>
        </w:rPr>
      </w:pPr>
    </w:p>
    <w:p w:rsidR="00D61586" w:rsidRDefault="00D61586" w:rsidP="00F02536">
      <w:pPr>
        <w:rPr>
          <w:sz w:val="28"/>
          <w:szCs w:val="28"/>
        </w:rPr>
      </w:pPr>
    </w:p>
    <w:p w:rsidR="00D61586" w:rsidRDefault="00D61586" w:rsidP="00F02536">
      <w:pPr>
        <w:rPr>
          <w:sz w:val="28"/>
          <w:szCs w:val="28"/>
        </w:rPr>
      </w:pPr>
    </w:p>
    <w:p w:rsidR="00D61586" w:rsidRDefault="00D61586" w:rsidP="00782B0E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t xml:space="preserve"> Приложение №2 </w:t>
      </w:r>
    </w:p>
    <w:p w:rsidR="00D61586" w:rsidRPr="00013D9D" w:rsidRDefault="00D61586" w:rsidP="00782B0E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t xml:space="preserve">к Порядку проведения </w:t>
      </w:r>
    </w:p>
    <w:p w:rsidR="00D61586" w:rsidRPr="00013D9D" w:rsidRDefault="00D61586" w:rsidP="00782B0E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t xml:space="preserve">     оценки регулирующего воздействия проектов  </w:t>
      </w:r>
    </w:p>
    <w:p w:rsidR="00D61586" w:rsidRPr="00013D9D" w:rsidRDefault="00D61586" w:rsidP="00782B0E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t xml:space="preserve">     муниципальных нормативных правовых актов 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b/>
          <w:bCs/>
          <w:sz w:val="28"/>
          <w:szCs w:val="28"/>
        </w:rPr>
      </w:pPr>
      <w:r w:rsidRPr="00013D9D">
        <w:rPr>
          <w:b/>
          <w:bCs/>
          <w:sz w:val="28"/>
          <w:szCs w:val="28"/>
        </w:rPr>
        <w:t>Сводка предложений поступивших на уведомление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b/>
          <w:bCs/>
          <w:sz w:val="28"/>
          <w:szCs w:val="28"/>
        </w:rPr>
        <w:t>об обсуждении предлагаемого правового регулирования</w:t>
      </w:r>
      <w:r w:rsidRPr="00013D9D">
        <w:rPr>
          <w:sz w:val="28"/>
          <w:szCs w:val="28"/>
        </w:rPr>
        <w:t xml:space="preserve"> (указать наименование правового акта) 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510"/>
        <w:gridCol w:w="3135"/>
        <w:gridCol w:w="2970"/>
        <w:gridCol w:w="2955"/>
      </w:tblGrid>
      <w:tr w:rsidR="00D61586" w:rsidRPr="00013D9D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№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Наименование организации (автор предложения)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Общее содержание полученного предложения </w:t>
            </w: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Результат рассмотрения </w:t>
            </w:r>
          </w:p>
        </w:tc>
      </w:tr>
      <w:tr w:rsidR="00D61586" w:rsidRPr="00013D9D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</w:tbl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Перечень заинтересованных лиц, которым были направлены уведомления 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  <w:u w:val="single"/>
        </w:rPr>
        <w:t>Ответственное лицо:-------------------------------------------------------------------------</w:t>
      </w:r>
      <w:r w:rsidRPr="00013D9D">
        <w:rPr>
          <w:sz w:val="28"/>
          <w:szCs w:val="28"/>
        </w:rPr>
        <w:t xml:space="preserve">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Руководитель разработчика </w:t>
      </w:r>
    </w:p>
    <w:tbl>
      <w:tblPr>
        <w:tblW w:w="0" w:type="auto"/>
        <w:tblInd w:w="2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3675"/>
        <w:gridCol w:w="2160"/>
        <w:gridCol w:w="1980"/>
        <w:gridCol w:w="180"/>
        <w:gridCol w:w="1980"/>
      </w:tblGrid>
      <w:tr w:rsidR="00D61586" w:rsidRPr="00013D9D">
        <w:tc>
          <w:tcPr>
            <w:tcW w:w="367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(инициалы, фамилия)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Дата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Подпись </w:t>
            </w:r>
          </w:p>
        </w:tc>
      </w:tr>
    </w:tbl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 xml:space="preserve">    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 xml:space="preserve">    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 xml:space="preserve">    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 xml:space="preserve">    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 xml:space="preserve">    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 xml:space="preserve">    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 xml:space="preserve">    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 xml:space="preserve">     </w:t>
      </w:r>
    </w:p>
    <w:p w:rsidR="00D61586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 xml:space="preserve">     </w:t>
      </w:r>
    </w:p>
    <w:p w:rsidR="00D61586" w:rsidRDefault="00D61586" w:rsidP="00F02536">
      <w:pPr>
        <w:rPr>
          <w:sz w:val="28"/>
          <w:szCs w:val="28"/>
        </w:rPr>
      </w:pPr>
    </w:p>
    <w:p w:rsidR="00D61586" w:rsidRDefault="00D61586" w:rsidP="00F02536">
      <w:pPr>
        <w:rPr>
          <w:sz w:val="28"/>
          <w:szCs w:val="28"/>
        </w:rPr>
      </w:pPr>
    </w:p>
    <w:p w:rsidR="00D61586" w:rsidRDefault="00D61586" w:rsidP="00782B0E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lastRenderedPageBreak/>
        <w:t xml:space="preserve">Приложение №3 </w:t>
      </w:r>
    </w:p>
    <w:p w:rsidR="00D61586" w:rsidRPr="00013D9D" w:rsidRDefault="00D61586" w:rsidP="00782B0E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t xml:space="preserve">к Порядку проведения </w:t>
      </w:r>
    </w:p>
    <w:p w:rsidR="00D61586" w:rsidRPr="00013D9D" w:rsidRDefault="00D61586" w:rsidP="00782B0E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t xml:space="preserve">     оценки регулирующего воздействия проектов  </w:t>
      </w:r>
    </w:p>
    <w:p w:rsidR="00D61586" w:rsidRPr="00013D9D" w:rsidRDefault="00D61586" w:rsidP="00782B0E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t xml:space="preserve">     муниципальных нормативных правовых актов 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b/>
          <w:bCs/>
          <w:sz w:val="28"/>
          <w:szCs w:val="28"/>
        </w:rPr>
      </w:pPr>
      <w:r w:rsidRPr="00013D9D">
        <w:rPr>
          <w:b/>
          <w:bCs/>
          <w:sz w:val="28"/>
          <w:szCs w:val="28"/>
        </w:rPr>
        <w:t>Сводный отчет</w:t>
      </w:r>
    </w:p>
    <w:p w:rsidR="00D61586" w:rsidRPr="00013D9D" w:rsidRDefault="00D61586" w:rsidP="00F02536">
      <w:pPr>
        <w:jc w:val="center"/>
        <w:rPr>
          <w:b/>
          <w:bCs/>
          <w:sz w:val="28"/>
          <w:szCs w:val="28"/>
        </w:rPr>
      </w:pPr>
      <w:r w:rsidRPr="00013D9D">
        <w:rPr>
          <w:b/>
          <w:bCs/>
          <w:sz w:val="28"/>
          <w:szCs w:val="28"/>
        </w:rPr>
        <w:t>о результатах проведения оценки регулирующего воздействия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b/>
          <w:bCs/>
          <w:sz w:val="28"/>
          <w:szCs w:val="28"/>
        </w:rPr>
        <w:t>проекта нормативного правового акта</w:t>
      </w:r>
      <w:r w:rsidRPr="00013D9D">
        <w:rPr>
          <w:sz w:val="28"/>
          <w:szCs w:val="28"/>
        </w:rPr>
        <w:t xml:space="preserve">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b/>
          <w:bCs/>
          <w:sz w:val="28"/>
          <w:szCs w:val="28"/>
        </w:rPr>
        <w:t>1. Общая информация</w:t>
      </w:r>
      <w:r w:rsidRPr="00013D9D">
        <w:rPr>
          <w:sz w:val="28"/>
          <w:szCs w:val="28"/>
        </w:rPr>
        <w:t xml:space="preserve">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1.1. Разработчик: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полное и краткое наименования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1.2. Вид и наименование проекта акта: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1.3. Предполагаемая дата вступления в силу проекта акта: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указывается дата; если положения вводятся в действие в разное время, то это указывается в разделе 11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1.5. Краткое описание целей предлагаемого правового регулирования: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1.6. Краткое описание содержания предлагаемого правового регулирования: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1.7. Срок, в течение которого принимались предложения в связи с размещением уведомления о разработке предлагаемого правового регулирования:</w:t>
      </w:r>
    </w:p>
    <w:tbl>
      <w:tblPr>
        <w:tblW w:w="0" w:type="auto"/>
        <w:tblInd w:w="2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1155"/>
        <w:gridCol w:w="285"/>
        <w:gridCol w:w="570"/>
        <w:gridCol w:w="285"/>
        <w:gridCol w:w="990"/>
        <w:gridCol w:w="570"/>
        <w:gridCol w:w="270"/>
        <w:gridCol w:w="1845"/>
        <w:gridCol w:w="285"/>
        <w:gridCol w:w="705"/>
        <w:gridCol w:w="285"/>
        <w:gridCol w:w="855"/>
        <w:gridCol w:w="990"/>
        <w:gridCol w:w="435"/>
        <w:gridCol w:w="420"/>
      </w:tblGrid>
      <w:tr w:rsidR="00D61586" w:rsidRPr="00013D9D"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начало: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right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“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”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right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201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г.; окончание: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right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“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”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right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201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г.</w:t>
            </w:r>
          </w:p>
        </w:tc>
      </w:tr>
    </w:tbl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1.8. Количество замечаний и предложений, полученных в связи с размещением уведомления о разработке предлагаемого правового регулирования:  </w:t>
      </w:r>
      <w:r w:rsidRPr="00013D9D">
        <w:rPr>
          <w:sz w:val="28"/>
          <w:szCs w:val="28"/>
        </w:rPr>
        <w:tab/>
        <w:t>___________,</w:t>
      </w:r>
    </w:p>
    <w:tbl>
      <w:tblPr>
        <w:tblW w:w="0" w:type="auto"/>
        <w:tblInd w:w="2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2850"/>
        <w:gridCol w:w="1710"/>
        <w:gridCol w:w="1980"/>
        <w:gridCol w:w="1710"/>
      </w:tblGrid>
      <w:tr w:rsidR="00D61586" w:rsidRPr="00013D9D"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из них учтено: полностью: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, учтено частично: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</w:tr>
    </w:tbl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1.9. Полный электронный адрес размещения сводки предложений, поступивших в связи с размещением уведомления о разработке предлагаемого правового регулирования:</w:t>
      </w: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>1.10. Контактная информация исполнителя разработчика: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>Ф.И.О.:_______________________________________________________________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>Должность____________________________________________________________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>тел. _________________ адрес электронной почты______________________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b/>
          <w:bCs/>
          <w:sz w:val="28"/>
          <w:szCs w:val="28"/>
        </w:rPr>
        <w:lastRenderedPageBreak/>
        <w:t>2.</w:t>
      </w:r>
      <w:r w:rsidRPr="00013D9D">
        <w:rPr>
          <w:b/>
          <w:bCs/>
          <w:sz w:val="28"/>
          <w:szCs w:val="28"/>
        </w:rPr>
        <w:tab/>
        <w:t>Описание проблемы, на решение которой направлено предлагаемое правовое регулирование</w:t>
      </w:r>
      <w:r w:rsidRPr="00013D9D">
        <w:rPr>
          <w:sz w:val="28"/>
          <w:szCs w:val="28"/>
        </w:rPr>
        <w:t xml:space="preserve">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2.1. Формулировка проблемы: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2.3. Социальные группы, заинтересованные в устранении проблемы, их количественная оценка: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2.5. Причины возникновения проблемы и факторы, поддерживающие ее существование: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государства: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2.7. Опыт решения аналогичных проблем в других муниципальных образованиях, иностранных государствах (при наличии):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>место для текстового описания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2.8. Источники данных: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2.9. Иная информация о проблеме: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Default="00D61586" w:rsidP="00F02536">
      <w:pPr>
        <w:jc w:val="both"/>
        <w:rPr>
          <w:b/>
          <w:bCs/>
          <w:sz w:val="28"/>
          <w:szCs w:val="28"/>
        </w:rPr>
      </w:pPr>
    </w:p>
    <w:p w:rsidR="00D61586" w:rsidRDefault="00D61586" w:rsidP="00F02536">
      <w:pPr>
        <w:jc w:val="both"/>
        <w:rPr>
          <w:b/>
          <w:bCs/>
          <w:sz w:val="28"/>
          <w:szCs w:val="28"/>
        </w:rPr>
      </w:pP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b/>
          <w:bCs/>
          <w:sz w:val="28"/>
          <w:szCs w:val="28"/>
        </w:rPr>
        <w:t>3. Определение целей предлагаемого правового регулирования и индикаторов для оценки их достижения</w:t>
      </w:r>
      <w:r w:rsidRPr="00013D9D">
        <w:rPr>
          <w:sz w:val="28"/>
          <w:szCs w:val="28"/>
        </w:rPr>
        <w:t xml:space="preserve"> </w:t>
      </w:r>
    </w:p>
    <w:tbl>
      <w:tblPr>
        <w:tblW w:w="0" w:type="auto"/>
        <w:tblInd w:w="2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3375"/>
        <w:gridCol w:w="3375"/>
        <w:gridCol w:w="3375"/>
      </w:tblGrid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3.1. Цели предлагаемого правового регулирования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3.2. Сроки достижения целей предлагаемого правового регулирования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3.3. Периодичность мониторинга достижения целей предлагаемого правового регулирования </w:t>
            </w:r>
          </w:p>
        </w:tc>
      </w:tr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(Цель 1)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(Цель 2)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(Цель N)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</w:tbl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lastRenderedPageBreak/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>указывается нормативный правовой акт более высокого уровня либо инициативный порядок разработки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3375"/>
        <w:gridCol w:w="3375"/>
        <w:gridCol w:w="3375"/>
      </w:tblGrid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3.4. Цели предлагаемого правового регулирования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3.5. Индикаторы достижения целей предлагаемого правового регулирования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3.6. Ед. измерения индикаторов </w:t>
            </w:r>
          </w:p>
        </w:tc>
      </w:tr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(Цель 1)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(Индикатор 1.1)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(Индикатор 1.N)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(Цель N)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(Индикатор N.1)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(Индикатор N.N)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</w:tr>
    </w:tbl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>3.8. Методы расчета индикаторов достижения целей предлагаемого правового регулирования, источники информации для расчетов:</w:t>
      </w: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 xml:space="preserve">3.9.  Оценка затрат на проведение мониторинга достижения целей предлагаемого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>правового регулирования:</w:t>
      </w: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>место для текстового описания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0" w:type="auto"/>
        <w:tblInd w:w="2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3375"/>
        <w:gridCol w:w="3375"/>
        <w:gridCol w:w="3375"/>
      </w:tblGrid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4.2. Количество участников группы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4.3. Источники данных </w:t>
            </w:r>
          </w:p>
        </w:tc>
      </w:tr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(Группа 1)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(Группа 2)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(Группа N)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</w:tbl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5. Изменение функций (полномочий, обязанностей, прав) органов государственной власти субъекта Российской Федерации (органов местного самоуправления), а также порядка их реализации в связи с введением предлагаемого правового регулирования </w:t>
      </w:r>
    </w:p>
    <w:tbl>
      <w:tblPr>
        <w:tblW w:w="0" w:type="auto"/>
        <w:tblInd w:w="2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1905"/>
        <w:gridCol w:w="180"/>
        <w:gridCol w:w="2130"/>
        <w:gridCol w:w="1980"/>
        <w:gridCol w:w="2145"/>
        <w:gridCol w:w="1680"/>
      </w:tblGrid>
      <w:tr w:rsidR="00D61586" w:rsidRPr="00013D9D">
        <w:tc>
          <w:tcPr>
            <w:tcW w:w="20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5.1. </w:t>
            </w:r>
            <w:r w:rsidRPr="00013D9D">
              <w:rPr>
                <w:sz w:val="28"/>
                <w:szCs w:val="28"/>
              </w:rPr>
              <w:lastRenderedPageBreak/>
              <w:t>Наименование функции (полномочия, обязанности или права)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lastRenderedPageBreak/>
              <w:t xml:space="preserve">5.2. Характер </w:t>
            </w:r>
            <w:r w:rsidRPr="00013D9D">
              <w:rPr>
                <w:sz w:val="28"/>
                <w:szCs w:val="28"/>
              </w:rPr>
              <w:lastRenderedPageBreak/>
              <w:t>функции (новая/изменяемая/отменяемая)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lastRenderedPageBreak/>
              <w:t xml:space="preserve">5.3. </w:t>
            </w:r>
            <w:r w:rsidRPr="00013D9D">
              <w:rPr>
                <w:sz w:val="28"/>
                <w:szCs w:val="28"/>
              </w:rPr>
              <w:lastRenderedPageBreak/>
              <w:t xml:space="preserve">Предполагаемый порядок реализации 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lastRenderedPageBreak/>
              <w:t xml:space="preserve">5.4. Оценка </w:t>
            </w:r>
            <w:r w:rsidRPr="00013D9D">
              <w:rPr>
                <w:sz w:val="28"/>
                <w:szCs w:val="28"/>
              </w:rPr>
              <w:lastRenderedPageBreak/>
              <w:t>изменения трудовых затрат</w:t>
            </w:r>
          </w:p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(чел./час. в год),</w:t>
            </w:r>
          </w:p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изменения численности сотрудников (чел.)</w:t>
            </w:r>
          </w:p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lastRenderedPageBreak/>
              <w:t xml:space="preserve">5.5. Оценка </w:t>
            </w:r>
            <w:r w:rsidRPr="00013D9D">
              <w:rPr>
                <w:sz w:val="28"/>
                <w:szCs w:val="28"/>
              </w:rPr>
              <w:lastRenderedPageBreak/>
              <w:t xml:space="preserve">изменения потребностей в других ресурсах </w:t>
            </w:r>
          </w:p>
        </w:tc>
      </w:tr>
      <w:tr w:rsidR="00D61586" w:rsidRPr="00013D9D">
        <w:tc>
          <w:tcPr>
            <w:tcW w:w="100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lastRenderedPageBreak/>
              <w:t>Наименование государственного органа (органа местного самоуправления) 1: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</w:tr>
      <w:tr w:rsidR="00D61586" w:rsidRPr="00013D9D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Функция (полномочие, обязанность или право) 1.1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Функция (полномочие, обязанность или право) 1.N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100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Наименование государственного органа (органа местного самоуправления) К: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</w:tr>
      <w:tr w:rsidR="00D61586" w:rsidRPr="00013D9D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Функция (полномочие, обязанность или право) К.1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Функция (полномочие, обязанность или право) К.N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</w:tr>
    </w:tbl>
    <w:p w:rsidR="00D61586" w:rsidRPr="00013D9D" w:rsidRDefault="00D61586" w:rsidP="00F02536">
      <w:pPr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6. Оценка дополнительных расходов (доходов) местного бюджета, связанных с введением предлагаемого правового регулирования </w:t>
      </w:r>
    </w:p>
    <w:tbl>
      <w:tblPr>
        <w:tblW w:w="0" w:type="auto"/>
        <w:tblInd w:w="2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3375"/>
        <w:gridCol w:w="3375"/>
        <w:gridCol w:w="3375"/>
      </w:tblGrid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6.1. Наименование функции (полномочия, обязанности или права) (в соответствии с пунктом 5.1)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6.2. Виды расходов (возможных поступлений) местного бюджета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6.3. Количественная оценка расходов и возможных поступлений, млн. рублей </w:t>
            </w:r>
          </w:p>
        </w:tc>
      </w:tr>
      <w:tr w:rsidR="00D61586" w:rsidRPr="00013D9D">
        <w:tc>
          <w:tcPr>
            <w:tcW w:w="101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Наименование государственного органа (органа местного самоуправления) (от 1 до K):</w:t>
            </w:r>
          </w:p>
        </w:tc>
      </w:tr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Функция (полномочие, обязанность или право) 1.1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Единовременные расходы (от 1 до N) в _____________ г.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Периодические расходы </w:t>
            </w:r>
            <w:r w:rsidRPr="00013D9D">
              <w:rPr>
                <w:sz w:val="28"/>
                <w:szCs w:val="28"/>
              </w:rPr>
              <w:lastRenderedPageBreak/>
              <w:t>(от 1 до N) за период ___________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Возможные доходы (от 1 до N) за период ___________ г.г.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Функция (полномочие, обязанность или право) 1.N 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Единовременные расходы (от 1 до N) в _____________ г.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Периодические расходы (от 1 до N) за период ___________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Возможные доходы (от 1 до N) за период ___________ г.г.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6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Итого единовременные расходы за период ______ г.г.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6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Итого периодические расходы за период _______ г.г.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6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Итого возможные доходы за период _________ г.г.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</w:tbl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6.4. Другие сведения о дополнительных расходах (доходах) местного бюджета, возникающих в связи с введением предлагаемого правового регулирования: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>6.5. Источники данных:</w:t>
      </w: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0" w:type="auto"/>
        <w:tblInd w:w="2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2490"/>
        <w:gridCol w:w="2640"/>
        <w:gridCol w:w="2490"/>
        <w:gridCol w:w="2505"/>
      </w:tblGrid>
      <w:tr w:rsidR="00D61586" w:rsidRPr="00013D9D"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7.1. Группы потенциальных адресатов предлагаемого правового регулирования</w:t>
            </w:r>
          </w:p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(в соответствии с п. 4.1 сводного отчета)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7.2. Новые обязанности и ограничения, изменения существующих обязанностей и ограничений, вводимые предлагаемым правовым регулированием </w:t>
            </w:r>
            <w:r w:rsidRPr="00013D9D">
              <w:rPr>
                <w:i/>
                <w:iCs/>
                <w:sz w:val="28"/>
                <w:szCs w:val="28"/>
              </w:rPr>
              <w:t xml:space="preserve">(с указанием соответствующих положений проекта нормативного </w:t>
            </w:r>
            <w:r w:rsidRPr="00013D9D">
              <w:rPr>
                <w:i/>
                <w:iCs/>
                <w:sz w:val="28"/>
                <w:szCs w:val="28"/>
              </w:rPr>
              <w:lastRenderedPageBreak/>
              <w:t>правового акта)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lastRenderedPageBreak/>
              <w:t xml:space="preserve">7.3. Описание расходов и возможных доходов, связанных с введением предлагаемого правового регулирования 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7.4. Количественная оценка, млн. рублей </w:t>
            </w:r>
          </w:p>
        </w:tc>
      </w:tr>
      <w:tr w:rsidR="00D61586" w:rsidRPr="00013D9D"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lastRenderedPageBreak/>
              <w:t xml:space="preserve">Группа 1 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Группа N 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</w:tbl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>7.5. Издержки и выгоды адресатов предлагаемого правового регулирования, не поддающиеся количественной оценке: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>7.6. Источники данных: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8. Оценка рисков неблагоприятных последствий применения предлагаемого правового регулирования </w:t>
      </w:r>
    </w:p>
    <w:tbl>
      <w:tblPr>
        <w:tblW w:w="0" w:type="auto"/>
        <w:tblInd w:w="2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2385"/>
        <w:gridCol w:w="2535"/>
        <w:gridCol w:w="2415"/>
        <w:gridCol w:w="2790"/>
      </w:tblGrid>
      <w:tr w:rsidR="00D61586" w:rsidRPr="00013D9D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8.1. Виды рисков 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8.2. Оценка вероятности наступления неблагоприятных последствий 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8.3. Методы контроля рисков 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8.4. Степень контроля рисков</w:t>
            </w:r>
          </w:p>
          <w:p w:rsidR="00D61586" w:rsidRPr="00013D9D" w:rsidRDefault="00D61586" w:rsidP="00DD5714">
            <w:pPr>
              <w:jc w:val="center"/>
              <w:rPr>
                <w:i/>
                <w:iCs/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(полный/частичный/</w:t>
            </w:r>
          </w:p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i/>
                <w:iCs/>
                <w:sz w:val="28"/>
                <w:szCs w:val="28"/>
              </w:rPr>
              <w:t>отсутствует)</w:t>
            </w:r>
            <w:r w:rsidRPr="00013D9D">
              <w:rPr>
                <w:sz w:val="28"/>
                <w:szCs w:val="28"/>
              </w:rPr>
              <w:t xml:space="preserve"> </w:t>
            </w:r>
          </w:p>
        </w:tc>
      </w:tr>
      <w:tr w:rsidR="00D61586" w:rsidRPr="00013D9D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Риск 1 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Риск N 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</w:tbl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>8.5. Источники данных: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9. Сравнение возможных вариантов решения проблемы </w:t>
      </w:r>
    </w:p>
    <w:tbl>
      <w:tblPr>
        <w:tblW w:w="0" w:type="auto"/>
        <w:tblInd w:w="2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2520"/>
        <w:gridCol w:w="2535"/>
        <w:gridCol w:w="2535"/>
        <w:gridCol w:w="2535"/>
      </w:tblGrid>
      <w:tr w:rsidR="00D61586" w:rsidRPr="00013D9D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Вариант 1 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Вариант 2 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Вариант N </w:t>
            </w:r>
          </w:p>
        </w:tc>
      </w:tr>
      <w:tr w:rsidR="00D61586" w:rsidRPr="00013D9D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9.1. Содержание варианта решения проблемы 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9.3. Оценка дополнительных расходов (доходов) потенциальных адресатов регулирования, </w:t>
            </w:r>
            <w:r w:rsidRPr="00013D9D">
              <w:rPr>
                <w:sz w:val="28"/>
                <w:szCs w:val="28"/>
              </w:rPr>
              <w:lastRenderedPageBreak/>
              <w:t xml:space="preserve">связанных с введением предлагаемого правового регулирования 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lastRenderedPageBreak/>
              <w:t xml:space="preserve">9.4. Оценка расходов (доходов) местного бюджета, связанных с введением предлагаемого правового регулирования 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9.5. Оценка возможности достижения заявленных целей регулирования (раздел 3 сводного отчета) посредством применения рассматриваемых вариантов предлагаемого правового регулирования 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9.6. Оценка рисков неблагоприятных последствий 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</w:tbl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>9.7. Обоснование выбора предпочтительного варианта решения выявленной проблемы: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>9.8. Детальное описание предлагаемого варианта решения проблемы:</w:t>
      </w: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>10.1. Предполагаемая дата вступления в силу нормативного правового акта:</w:t>
      </w: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если положения вводятся в действие в разное время, указывается статья/пункт проекта акта и дата введения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lastRenderedPageBreak/>
        <w:t>10.2. Необходимость установления переходного периода и (или) отсрочки введения предлагаемого правового регулирования: есть (нет)</w:t>
      </w:r>
    </w:p>
    <w:tbl>
      <w:tblPr>
        <w:tblW w:w="0" w:type="auto"/>
        <w:tblInd w:w="2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3135"/>
        <w:gridCol w:w="645"/>
        <w:gridCol w:w="2820"/>
        <w:gridCol w:w="645"/>
        <w:gridCol w:w="2835"/>
      </w:tblGrid>
      <w:tr w:rsidR="00D61586" w:rsidRPr="00013D9D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а) срок переходного периода:</w:t>
            </w:r>
          </w:p>
        </w:tc>
        <w:tc>
          <w:tcPr>
            <w:tcW w:w="64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63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дней с момента принятия проекта акта </w:t>
            </w:r>
          </w:p>
        </w:tc>
      </w:tr>
      <w:tr w:rsidR="00D61586" w:rsidRPr="00013D9D">
        <w:tc>
          <w:tcPr>
            <w:tcW w:w="66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б) отсрочка введения предлагаемого правового регулирования:</w:t>
            </w:r>
          </w:p>
        </w:tc>
        <w:tc>
          <w:tcPr>
            <w:tcW w:w="64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дней с момента принятия проекта акта </w:t>
            </w:r>
          </w:p>
        </w:tc>
      </w:tr>
    </w:tbl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10.3. Необходимость распространения предлагаемого правового регулирования на ранее возникшие отношения: есть (нет).</w:t>
      </w:r>
    </w:p>
    <w:tbl>
      <w:tblPr>
        <w:tblW w:w="0" w:type="auto"/>
        <w:tblInd w:w="2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6795"/>
        <w:gridCol w:w="1470"/>
        <w:gridCol w:w="1785"/>
      </w:tblGrid>
      <w:tr w:rsidR="00D61586" w:rsidRPr="00013D9D">
        <w:tc>
          <w:tcPr>
            <w:tcW w:w="679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10.3.1. Период распространения на ранее возникшие отношения: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дней с момента </w:t>
            </w:r>
          </w:p>
        </w:tc>
      </w:tr>
    </w:tbl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принятия проекта акта.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b/>
          <w:bCs/>
          <w:i/>
          <w:iCs/>
          <w:sz w:val="28"/>
          <w:szCs w:val="28"/>
        </w:rPr>
        <w:t>Заполняется по итогам проведения публичных консультаций по проекту акта и сводного отчета: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11. Информация о сроках проведения публичных консультаций по проекту акта и сводному отчету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11.1. Срок, в течение которого принимались предложения в связи с публичными консультациями по проекту акта и сводному отчету об оценке регулирующего воздействия:</w:t>
      </w:r>
    </w:p>
    <w:tbl>
      <w:tblPr>
        <w:tblW w:w="0" w:type="auto"/>
        <w:tblInd w:w="2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1440"/>
        <w:gridCol w:w="285"/>
        <w:gridCol w:w="285"/>
        <w:gridCol w:w="285"/>
        <w:gridCol w:w="1035"/>
        <w:gridCol w:w="660"/>
        <w:gridCol w:w="420"/>
        <w:gridCol w:w="570"/>
      </w:tblGrid>
      <w:tr w:rsidR="00D61586" w:rsidRPr="00013D9D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начало: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“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”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201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г.;</w:t>
            </w:r>
          </w:p>
        </w:tc>
      </w:tr>
      <w:tr w:rsidR="00D61586" w:rsidRPr="00013D9D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окончание: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“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”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201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г.</w:t>
            </w:r>
          </w:p>
        </w:tc>
      </w:tr>
    </w:tbl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11.2. Сведения о количестве замечаний и предложений, полученных в ходе публичных консультаций по проекту акта:</w:t>
      </w:r>
    </w:p>
    <w:tbl>
      <w:tblPr>
        <w:tblW w:w="0" w:type="auto"/>
        <w:tblInd w:w="2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1725"/>
        <w:gridCol w:w="1560"/>
        <w:gridCol w:w="255"/>
        <w:gridCol w:w="1245"/>
        <w:gridCol w:w="345"/>
        <w:gridCol w:w="1305"/>
        <w:gridCol w:w="105"/>
      </w:tblGrid>
      <w:tr w:rsidR="00D61586" w:rsidRPr="00013D9D">
        <w:tc>
          <w:tcPr>
            <w:tcW w:w="3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Всего замечаний и предложений: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, из них учтено:</w:t>
            </w:r>
          </w:p>
        </w:tc>
      </w:tr>
      <w:tr w:rsidR="00D61586" w:rsidRPr="00013D9D">
        <w:trPr>
          <w:gridAfter w:val="1"/>
          <w:wAfter w:w="105" w:type="dxa"/>
        </w:trPr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полностью: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18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, учтено частично: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</w:tr>
    </w:tbl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11.3. Полный электронный адрес размещения сводки предложений, поступивших по итогам проведения публичных консультаций по проекту акта: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>Приложение. Сводки предложений, поступивших в ходе публичных консультаций, проводившихся в ходе процедуры ОРВ, с указанием сведений об их учете или причинах отклонения.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>Иные приложения (по усмотрению органа, проводящего оценку регулирующего воздействия).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Руководитель разработчика </w:t>
      </w:r>
    </w:p>
    <w:tbl>
      <w:tblPr>
        <w:tblW w:w="0" w:type="auto"/>
        <w:tblInd w:w="2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3675"/>
        <w:gridCol w:w="2160"/>
        <w:gridCol w:w="1980"/>
        <w:gridCol w:w="180"/>
        <w:gridCol w:w="1980"/>
      </w:tblGrid>
      <w:tr w:rsidR="00D61586" w:rsidRPr="00013D9D">
        <w:tc>
          <w:tcPr>
            <w:tcW w:w="367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(инициалы, фамилия)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Дата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Подпись</w:t>
            </w:r>
          </w:p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D61586" w:rsidRDefault="00D61586" w:rsidP="00D475D0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lastRenderedPageBreak/>
        <w:t xml:space="preserve">    Приложение № 4</w:t>
      </w:r>
    </w:p>
    <w:p w:rsidR="00D61586" w:rsidRPr="00013D9D" w:rsidRDefault="00D61586" w:rsidP="00D475D0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t xml:space="preserve"> к Порядку проведения </w:t>
      </w:r>
    </w:p>
    <w:p w:rsidR="00D61586" w:rsidRPr="00013D9D" w:rsidRDefault="00D61586" w:rsidP="00D475D0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t xml:space="preserve">     оценки регулирующего воздействия проектов </w:t>
      </w:r>
    </w:p>
    <w:p w:rsidR="00D61586" w:rsidRPr="00013D9D" w:rsidRDefault="00D61586" w:rsidP="00D475D0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t xml:space="preserve">     муниципальных нормативных правовых актов 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b/>
          <w:bCs/>
          <w:sz w:val="28"/>
          <w:szCs w:val="28"/>
        </w:rPr>
        <w:t>Сводка предложений поступивших на проект акта</w:t>
      </w:r>
      <w:r w:rsidRPr="00013D9D">
        <w:rPr>
          <w:sz w:val="28"/>
          <w:szCs w:val="28"/>
        </w:rPr>
        <w:t xml:space="preserve"> (указать наименование правового акта) </w:t>
      </w:r>
      <w:r w:rsidRPr="00013D9D">
        <w:rPr>
          <w:b/>
          <w:bCs/>
          <w:sz w:val="28"/>
          <w:szCs w:val="28"/>
        </w:rPr>
        <w:t>и сводный отчет</w:t>
      </w:r>
      <w:r w:rsidRPr="00013D9D">
        <w:rPr>
          <w:sz w:val="28"/>
          <w:szCs w:val="28"/>
        </w:rPr>
        <w:t xml:space="preserve"> 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510"/>
        <w:gridCol w:w="3135"/>
        <w:gridCol w:w="2970"/>
        <w:gridCol w:w="2955"/>
      </w:tblGrid>
      <w:tr w:rsidR="00D61586" w:rsidRPr="00013D9D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№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Наименование организации (автор предложения)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Общее содержание полученного предложения </w:t>
            </w: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Результат рассмотрения </w:t>
            </w:r>
          </w:p>
        </w:tc>
      </w:tr>
      <w:tr w:rsidR="00D61586" w:rsidRPr="00013D9D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</w:tbl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Перечень заинтересованных лиц, которым были направлены извещения о проведении публичных консультаций 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место для текстового описания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  <w:u w:val="single"/>
        </w:rPr>
        <w:t>Ответственное лицо:-------------------------------------------------------------------------</w:t>
      </w:r>
      <w:r w:rsidRPr="00013D9D">
        <w:rPr>
          <w:sz w:val="28"/>
          <w:szCs w:val="28"/>
        </w:rPr>
        <w:t xml:space="preserve">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Руководитель разработчика </w:t>
      </w:r>
    </w:p>
    <w:tbl>
      <w:tblPr>
        <w:tblW w:w="0" w:type="auto"/>
        <w:tblInd w:w="2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3675"/>
        <w:gridCol w:w="2160"/>
        <w:gridCol w:w="1980"/>
        <w:gridCol w:w="180"/>
        <w:gridCol w:w="1980"/>
      </w:tblGrid>
      <w:tr w:rsidR="00D61586" w:rsidRPr="00013D9D">
        <w:tc>
          <w:tcPr>
            <w:tcW w:w="367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</w:tr>
      <w:tr w:rsidR="00D61586" w:rsidRPr="00013D9D"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(инициалы, фамилия)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Дата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Подпись </w:t>
            </w:r>
          </w:p>
        </w:tc>
      </w:tr>
    </w:tbl>
    <w:p w:rsidR="00D61586" w:rsidRPr="00013D9D" w:rsidRDefault="00D61586" w:rsidP="00F02536">
      <w:pPr>
        <w:jc w:val="right"/>
        <w:rPr>
          <w:sz w:val="28"/>
          <w:szCs w:val="28"/>
        </w:rPr>
      </w:pPr>
    </w:p>
    <w:p w:rsidR="00D61586" w:rsidRPr="00013D9D" w:rsidRDefault="00D61586" w:rsidP="00F02536">
      <w:pPr>
        <w:jc w:val="right"/>
        <w:rPr>
          <w:sz w:val="28"/>
          <w:szCs w:val="28"/>
        </w:rPr>
      </w:pPr>
    </w:p>
    <w:p w:rsidR="00D61586" w:rsidRPr="00013D9D" w:rsidRDefault="00D61586" w:rsidP="00F02536">
      <w:pPr>
        <w:jc w:val="right"/>
        <w:rPr>
          <w:sz w:val="28"/>
          <w:szCs w:val="28"/>
        </w:rPr>
      </w:pPr>
    </w:p>
    <w:p w:rsidR="00D61586" w:rsidRPr="00013D9D" w:rsidRDefault="00D61586" w:rsidP="00F02536">
      <w:pPr>
        <w:jc w:val="right"/>
        <w:rPr>
          <w:sz w:val="28"/>
          <w:szCs w:val="28"/>
        </w:rPr>
      </w:pPr>
    </w:p>
    <w:p w:rsidR="00D61586" w:rsidRPr="00013D9D" w:rsidRDefault="00D61586" w:rsidP="00F02536">
      <w:pPr>
        <w:jc w:val="right"/>
        <w:rPr>
          <w:sz w:val="28"/>
          <w:szCs w:val="28"/>
        </w:rPr>
      </w:pPr>
    </w:p>
    <w:p w:rsidR="00D61586" w:rsidRPr="00013D9D" w:rsidRDefault="00D61586" w:rsidP="00F02536">
      <w:pPr>
        <w:jc w:val="right"/>
        <w:rPr>
          <w:sz w:val="28"/>
          <w:szCs w:val="28"/>
        </w:rPr>
      </w:pPr>
    </w:p>
    <w:p w:rsidR="00D61586" w:rsidRDefault="00D61586" w:rsidP="00F02536">
      <w:pPr>
        <w:jc w:val="right"/>
        <w:rPr>
          <w:sz w:val="28"/>
          <w:szCs w:val="28"/>
        </w:rPr>
      </w:pPr>
    </w:p>
    <w:p w:rsidR="00D61586" w:rsidRDefault="00D61586" w:rsidP="00F02536">
      <w:pPr>
        <w:jc w:val="right"/>
        <w:rPr>
          <w:sz w:val="28"/>
          <w:szCs w:val="28"/>
        </w:rPr>
      </w:pPr>
    </w:p>
    <w:p w:rsidR="00D61586" w:rsidRDefault="00D61586" w:rsidP="00F02536">
      <w:pPr>
        <w:jc w:val="right"/>
        <w:rPr>
          <w:sz w:val="28"/>
          <w:szCs w:val="28"/>
        </w:rPr>
      </w:pPr>
    </w:p>
    <w:p w:rsidR="00D61586" w:rsidRDefault="00D61586" w:rsidP="00F02536">
      <w:pPr>
        <w:jc w:val="right"/>
        <w:rPr>
          <w:sz w:val="28"/>
          <w:szCs w:val="28"/>
        </w:rPr>
      </w:pPr>
    </w:p>
    <w:p w:rsidR="00D61586" w:rsidRDefault="00D61586" w:rsidP="00F02536">
      <w:pPr>
        <w:jc w:val="right"/>
        <w:rPr>
          <w:sz w:val="28"/>
          <w:szCs w:val="28"/>
        </w:rPr>
      </w:pPr>
    </w:p>
    <w:p w:rsidR="00D61586" w:rsidRDefault="00D61586" w:rsidP="00F02536">
      <w:pPr>
        <w:jc w:val="right"/>
        <w:rPr>
          <w:sz w:val="28"/>
          <w:szCs w:val="28"/>
        </w:rPr>
      </w:pPr>
    </w:p>
    <w:p w:rsidR="00D61586" w:rsidRPr="00013D9D" w:rsidRDefault="00D61586" w:rsidP="00F02536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lastRenderedPageBreak/>
        <w:t xml:space="preserve">Приложение № 2 к постановлению </w:t>
      </w:r>
    </w:p>
    <w:p w:rsidR="00D61586" w:rsidRPr="00013D9D" w:rsidRDefault="00D61586" w:rsidP="00F02536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МО</w:t>
      </w:r>
      <w:r w:rsidR="005B4895">
        <w:rPr>
          <w:sz w:val="28"/>
          <w:szCs w:val="28"/>
        </w:rPr>
        <w:t xml:space="preserve"> СП «Элэсун</w:t>
      </w:r>
      <w:r>
        <w:rPr>
          <w:sz w:val="28"/>
          <w:szCs w:val="28"/>
        </w:rPr>
        <w:t>»</w:t>
      </w:r>
    </w:p>
    <w:p w:rsidR="00D61586" w:rsidRPr="00013D9D" w:rsidRDefault="00D61586" w:rsidP="00F02536">
      <w:pPr>
        <w:jc w:val="right"/>
        <w:rPr>
          <w:sz w:val="28"/>
          <w:szCs w:val="28"/>
        </w:rPr>
      </w:pPr>
      <w:r w:rsidRPr="00013D9D">
        <w:rPr>
          <w:sz w:val="28"/>
          <w:szCs w:val="28"/>
        </w:rPr>
        <w:t xml:space="preserve">от </w:t>
      </w:r>
      <w:r w:rsidR="005B4895">
        <w:rPr>
          <w:sz w:val="28"/>
          <w:szCs w:val="28"/>
        </w:rPr>
        <w:t xml:space="preserve">«01» июня </w:t>
      </w:r>
      <w:r w:rsidRPr="00013D9D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="005B4895">
        <w:rPr>
          <w:sz w:val="28"/>
          <w:szCs w:val="28"/>
        </w:rPr>
        <w:t xml:space="preserve">    № 16</w:t>
      </w:r>
      <w:r w:rsidRPr="00013D9D">
        <w:rPr>
          <w:sz w:val="28"/>
          <w:szCs w:val="28"/>
        </w:rPr>
        <w:t xml:space="preserve"> </w:t>
      </w:r>
    </w:p>
    <w:p w:rsidR="00D61586" w:rsidRPr="00013D9D" w:rsidRDefault="00D61586" w:rsidP="00F02536">
      <w:pPr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Порядок проведения экспертизы муниципальных нормативных правовых актов, затрагивающих вопросы осуществления предпринимательской и (или) инвестиционной деятельности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I. Общие положения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1. Настоящий Порядок определяет процедуру проведения экспертизы муниципальных нормативных правовых актов, принятых в виде Постановлений Администрации </w:t>
      </w:r>
      <w:r>
        <w:rPr>
          <w:sz w:val="28"/>
          <w:szCs w:val="28"/>
        </w:rPr>
        <w:t>МО «Курумканский район»</w:t>
      </w:r>
      <w:r w:rsidRPr="00013D9D">
        <w:rPr>
          <w:sz w:val="28"/>
          <w:szCs w:val="28"/>
        </w:rPr>
        <w:t xml:space="preserve"> и затрагивающих вопросы осуществления предпринимательской и (или) инвестиционной деятельности (далее - порядок).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2. Экспертиза муниципальных нормативных правовых актов, затрагивающих вопросы осуществления предпринимательской и (или) инвестиционной деятельности (далее - экспертиза) осуществляется уполномоченным органом по подготовке заключения об экспертизе нормативного правового акта (далее уполномоченный орган).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3. Экспертизе подлежат муниципальные нормативные правовые акты, затрагивающие вопросы осуществления предпринимательской и (или) инвестиционной деятельности (далее - правовые акты) необоснованно затрудняющие осуществление предпринимательской и (или) инвестиционной деятельности на территории </w:t>
      </w:r>
      <w:r>
        <w:rPr>
          <w:sz w:val="28"/>
          <w:szCs w:val="28"/>
        </w:rPr>
        <w:t>муниципального образования «Курумканский район»</w:t>
      </w:r>
      <w:r w:rsidRPr="00013D9D">
        <w:rPr>
          <w:sz w:val="28"/>
          <w:szCs w:val="28"/>
        </w:rPr>
        <w:t>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4. Экспертиза осуществляется в соответствии с планом.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t xml:space="preserve">II. Формирование и утверждение плана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5. В целях формирования плана уполномоченный орган запрашивает у заинтересованных лиц, указанных в пункте 7 настоящего порядка мнение о необходимости проведения экспертизы правовых актов с учетом сложившейся правоприменительной практики.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6. Уполномоченный орган указывает срок в течение которого будет осуществляться прием предложений. Данный срок составляет не менее 30 календарных дней со дня направления запроса заинтересованным лицам, либо со дня размещения уведомления о начале приема предложений.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Предложения о необходимости проведения экспертизы правовых актов должно содержать следующие сведения: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реквизиты и наименование правового акта;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- сведения о наличии в правовом акте положений, необоснованно затрудняющих ведение предпринимательской и инвестиционной деятельности (избыточные обязанности, ограничения, запреты, требования, связанные с необходимостью создания, приобретения, содержания, реализации каких-либо активов, возникновения, наличия или прекращения </w:t>
      </w:r>
      <w:r w:rsidRPr="00013D9D">
        <w:rPr>
          <w:sz w:val="28"/>
          <w:szCs w:val="28"/>
        </w:rPr>
        <w:lastRenderedPageBreak/>
        <w:t>договорных обязательств, наличия персонала, осуществления субъектом предпринимательской и инвестиционной деятельности работ (услуг), которые необоснованно усложняют ведение деятельности либо приводят к издержкам или невозможности осуществления предпринимательской или инвестиционной деятельности, вследствие противоречий или пробелов в правовом регулировании, требования по подготовке и (или) представлению документов, сведений, информации, (далее - документы), что выражается в следующем: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необоснованная периодичность подготовки и (или) представления документов;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аналогичные или идентичные документы требуется представлять в одно или различные подразделения одного и того же органа, учреждения;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наличие организационных препятствий для приема обязательных к предоставлению документов (удаленное местонахождение приема документов, неопределенность времени приема документов);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предъявление завышенных требований к форме представляемых документов (представление только оригиналов документов и (или) нотариально заверенных копий документов).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7. Заинтересованными лицами являются: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- структурные подразделения Администрации </w:t>
      </w:r>
      <w:r>
        <w:rPr>
          <w:sz w:val="28"/>
          <w:szCs w:val="28"/>
        </w:rPr>
        <w:t>МО «Курумканский район»</w:t>
      </w:r>
      <w:r w:rsidRPr="00013D9D">
        <w:rPr>
          <w:sz w:val="28"/>
          <w:szCs w:val="28"/>
        </w:rPr>
        <w:t>, являющиеся разработчиками правовых актов;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субъекты предпринимательской и (или) инвестиционной деятельности;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некоммерческие организации, целью деятельности которых является защита и представление интересов субъектов предпринимательской и инвестиционной деятельности.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8. В случае, если предложение о проведении экспертизы поступило в уполномоченный орган от представителя предпринимательского сообщества, его мнение о необходимости проведения такой экспертизы не запрашивается.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В случае, если от заинтересованных лиц не поступили предложения о необходимости проведения экспертизы правовых актов уполномоченный орган вправе самостоятельно включить в план правовые акты (при выявлении в них сведений, указанных в пункте 9 настоящего Порядка).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9. Правовые акты включаются в план при наличии сведений, указывающих, что положения правового акта могут создавать условия, необоснованно затрудняющие осуществление предпринимательской и (или) инвестиционной деятельности.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10. План утверждается уполномоченным органом на год не позднее 01 марта текущего года. В течение 5 рабочих дней после утверждения уполномоченный орган размещает план на официальном сайте </w:t>
      </w:r>
      <w:r>
        <w:rPr>
          <w:sz w:val="28"/>
          <w:szCs w:val="28"/>
        </w:rPr>
        <w:t>Администрации МО «Курумканский район»</w:t>
      </w:r>
      <w:r w:rsidRPr="00013D9D">
        <w:rPr>
          <w:sz w:val="28"/>
          <w:szCs w:val="28"/>
        </w:rPr>
        <w:t xml:space="preserve"> - www.</w:t>
      </w:r>
      <w:r>
        <w:rPr>
          <w:sz w:val="28"/>
          <w:szCs w:val="28"/>
        </w:rPr>
        <w:t>к</w:t>
      </w:r>
      <w:r w:rsidRPr="00013D9D">
        <w:rPr>
          <w:sz w:val="28"/>
          <w:szCs w:val="28"/>
        </w:rPr>
        <w:t>u</w:t>
      </w:r>
      <w:r>
        <w:rPr>
          <w:sz w:val="28"/>
          <w:szCs w:val="28"/>
          <w:lang w:val="en-US"/>
        </w:rPr>
        <w:t>rumkan</w:t>
      </w:r>
      <w:r w:rsidRPr="004E0B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burnet</w:t>
      </w:r>
      <w:r w:rsidRPr="004E0B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013D9D">
        <w:rPr>
          <w:sz w:val="28"/>
          <w:szCs w:val="28"/>
        </w:rPr>
        <w:t xml:space="preserve"> (далее на официальном сайте).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11. В плане для каждого правового акта предусматривается срок проведения экспертизы, который не должен превышать трех месяцев. Срок проведения экспертизы может быть продлен уполномоченным органом, но не более чем один месяц.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sz w:val="28"/>
          <w:szCs w:val="28"/>
        </w:rPr>
        <w:lastRenderedPageBreak/>
        <w:t xml:space="preserve">III Проведение экспертизы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12. В ходе экспертизы правового акта уполномоченный орган: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проводит публичные обсуждения;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проводит исследование правового акта на предмет наличия положений, необоснованно затрудняющих осуществление предпринимательской и (или) инвестиционной деятельности;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составляет отчет о проведении экспертизы.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13. Публичные обсуждения проводятся в течение одного месяца со дня, установленного Планом для начала экспертизы.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Уполномоченный орган размещает на официальном сайте уведомление о проведении экспертизы (по форме согласно приложению к настоящему порядку).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14. Уполномоченный орган запрашивает у структурного подразделения Администрации г.Улан-Удэ, являющегося разработчиком правового акта (далее разработчик) материалы, необходимые для проведения экспертизы.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15. Разработчик представляет в уполномоченный орган необходимые материалы в целях проведения экспертизы не позднее 10 рабочих дней со дня направления запроса уполномоченным органом.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Указанные материалы должны содержать сведения (расчеты, обоснования), на которых основывается необходимость регулирования соответствующих общественных отношений.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В случае если разработчиком, на запрос уполномоченного органа в установленный срок не представлены необходимые материалы, сведения об этом указываются в тексте заключения.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16. Уполномоченный орган обращается к представителям предпринимательского сообщества, субъектам предпринимательской и (или) инвестиционной деятельности, их ассоциациям или союзам с запросом информационно-аналитических материалов по предмету экспертизы, предлагая в нем срок для их предоставления.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17. В случае если на запрос уполномоченного органа в установленный срок не представлены необходимые материалы, сведения об этом указываются в тексте заключения.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18. Уполномоченный орган обязан рассмотреть все предложения и замечания, поступившие в установленный срок в связи с проведением публичного обсуждения. 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По итогам рассмотрения представленных предложений и замечаний уполномоченный орган вырабатывает аргументированную позицию и включает данные сведения в заключение.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19. При проведении исследования правового акта уполномоченный орган: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рассматривает замечания, предложения, рекомендации, сведения (расчеты, обоснования), информационно-аналитические материалы, поступившие в ходе публичного обсуждения;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анализирует положения нормативного правового акта во взаимосвязи со сложившейся практикой их применения;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lastRenderedPageBreak/>
        <w:t>определяет характер и степень воздействия положений нормативного правового акта на регулируемые отношения в сфере предпринимательской и инвестиционной деятельности;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устанавливает наличие затруднений в осуществлении предпринимательской и инвестиционной деятельности, вызванных применением положений нормативного правового акта, а также их обоснованность и целесообразность для целей регулирования соответствующих отношений.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20. Уполномоченный орган не позднее 15 календарных дней со дня следующего после завершения процедуры публичного обсуждения подготавливает проект заключения об экспертизе нормативного правового акта (далее заключение).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В проекте заключения об экспертизе указываются сведения: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о нормативном правовом акте, в отношении которого проводится экспертиза, источниках его официального опубликования, сведения о разработчике;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о выявленных положениях нормативного правового акта, которые, исходя из анализа их применения для регулирования отношений предпринимательской или инвестиционной деятельности, создают необоснованные затруднения при осуществлении предпринимательской и инвестиционной деятельности, или об отсутствии таких положений;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об обосновании сделанных выводов;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о проведенных публичных мероприятиях, включая позиции разработчика и представителей предпринимательского сообщества, участвовавших в экспертизе.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21. Проект заключения об экспертизе направляется не позднее 3 рабочих дней с момента его подготовки: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разработчику с указанием срока окончания приема замечаний и предложений;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- представителям предпринимательского сообщества на отзыв с указанием срока его предоставления.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Поступившие в уполномоченный орган в установленный срок отзывы, замечания и предложения рассматриваются при доработке проекта заключения. Не позднее 7 рабочих дней с момента получения замечаний и предложений уполномоченный орган дорабатывает проект заключения об экспертизе и подписывает его руководителем уполномоченного органа.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22. В течение 5 рабочих дней после подписания заключение об экспертизе размещается на официальном сайте, а также направляется лицу, обратившемуся с предложением о проведении экспертизы данного правового акта и разработчику.</w:t>
      </w: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 xml:space="preserve">23. По результатам экспертизы уполномоченный орган в случае выявления в нормативном правовом акте положений, необоснованно затрудняющих осуществление предпринимательской и инвестиционной деятельности, вносит разработчику предложение об отмене или изменении нормативного правового акта или его отдельных положений, необоснованно затрудняющих </w:t>
      </w:r>
      <w:r w:rsidRPr="00013D9D">
        <w:rPr>
          <w:sz w:val="28"/>
          <w:szCs w:val="28"/>
        </w:rPr>
        <w:lastRenderedPageBreak/>
        <w:t>ведение предпринимательской и инвестиционной деятельности в течение 5 рабочих дней с момента подписания заключение об экспертизе.</w:t>
      </w: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 xml:space="preserve">     Приложение  к Порядку проведения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 xml:space="preserve">     экспертизы муниципальных </w:t>
      </w:r>
    </w:p>
    <w:p w:rsidR="00D61586" w:rsidRPr="00013D9D" w:rsidRDefault="00D61586" w:rsidP="00F02536">
      <w:pPr>
        <w:rPr>
          <w:sz w:val="28"/>
          <w:szCs w:val="28"/>
        </w:rPr>
      </w:pPr>
      <w:r w:rsidRPr="00013D9D">
        <w:rPr>
          <w:sz w:val="28"/>
          <w:szCs w:val="28"/>
        </w:rPr>
        <w:t xml:space="preserve">     нормативных  правовых актов 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jc w:val="center"/>
        <w:rPr>
          <w:sz w:val="28"/>
          <w:szCs w:val="28"/>
        </w:rPr>
      </w:pPr>
      <w:r w:rsidRPr="00013D9D">
        <w:rPr>
          <w:b/>
          <w:bCs/>
          <w:sz w:val="28"/>
          <w:szCs w:val="28"/>
        </w:rPr>
        <w:t>Уведомление о проведении публичного обсуждения в целях экспертизы правого акта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p w:rsidR="00D61586" w:rsidRPr="00013D9D" w:rsidRDefault="00D61586" w:rsidP="00F02536">
      <w:pPr>
        <w:ind w:firstLine="225"/>
        <w:jc w:val="both"/>
        <w:rPr>
          <w:sz w:val="28"/>
          <w:szCs w:val="28"/>
        </w:rPr>
      </w:pPr>
      <w:r w:rsidRPr="00013D9D">
        <w:rPr>
          <w:sz w:val="28"/>
          <w:szCs w:val="28"/>
        </w:rPr>
        <w:t>Настоящим (наименование уполномоченного органа) уведомляет о проведении экспертизы правового акта (наименование правового акта)</w:t>
      </w:r>
    </w:p>
    <w:p w:rsidR="00D61586" w:rsidRPr="00013D9D" w:rsidRDefault="00D61586" w:rsidP="00F02536">
      <w:pPr>
        <w:jc w:val="center"/>
        <w:rPr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3675"/>
        <w:gridCol w:w="1845"/>
        <w:gridCol w:w="315"/>
        <w:gridCol w:w="1980"/>
        <w:gridCol w:w="180"/>
        <w:gridCol w:w="2340"/>
        <w:gridCol w:w="165"/>
      </w:tblGrid>
      <w:tr w:rsidR="00D61586" w:rsidRPr="00013D9D">
        <w:trPr>
          <w:gridAfter w:val="1"/>
          <w:wAfter w:w="165" w:type="dxa"/>
        </w:trPr>
        <w:tc>
          <w:tcPr>
            <w:tcW w:w="5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b/>
                <w:bCs/>
                <w:sz w:val="28"/>
                <w:szCs w:val="28"/>
              </w:rPr>
              <w:t>Сведения о разработчике:</w:t>
            </w:r>
            <w:r w:rsidRPr="00013D9D">
              <w:rPr>
                <w:sz w:val="28"/>
                <w:szCs w:val="28"/>
              </w:rPr>
              <w:t xml:space="preserve"> </w:t>
            </w:r>
          </w:p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rPr>
          <w:gridAfter w:val="1"/>
          <w:wAfter w:w="165" w:type="dxa"/>
        </w:trPr>
        <w:tc>
          <w:tcPr>
            <w:tcW w:w="5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b/>
                <w:bCs/>
                <w:sz w:val="28"/>
                <w:szCs w:val="28"/>
              </w:rPr>
              <w:t>Срок проведения публичного осуждения</w:t>
            </w:r>
            <w:r w:rsidRPr="00013D9D">
              <w:rPr>
                <w:sz w:val="28"/>
                <w:szCs w:val="28"/>
              </w:rPr>
              <w:t xml:space="preserve"> (в течении одного месяца):</w:t>
            </w:r>
          </w:p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начало проведения: </w:t>
            </w:r>
          </w:p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конец проведения:</w:t>
            </w:r>
          </w:p>
        </w:tc>
        <w:tc>
          <w:tcPr>
            <w:tcW w:w="48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rPr>
          <w:gridAfter w:val="1"/>
          <w:wAfter w:w="165" w:type="dxa"/>
        </w:trPr>
        <w:tc>
          <w:tcPr>
            <w:tcW w:w="5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b/>
                <w:bCs/>
                <w:sz w:val="28"/>
                <w:szCs w:val="28"/>
              </w:rPr>
              <w:t>Срок приема предложений:</w:t>
            </w:r>
          </w:p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rPr>
          <w:gridAfter w:val="1"/>
          <w:wAfter w:w="165" w:type="dxa"/>
        </w:trPr>
        <w:tc>
          <w:tcPr>
            <w:tcW w:w="5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b/>
                <w:bCs/>
                <w:sz w:val="28"/>
                <w:szCs w:val="28"/>
              </w:rPr>
              <w:t>Способ направления ответов:</w:t>
            </w:r>
          </w:p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rPr>
          <w:gridAfter w:val="1"/>
          <w:wAfter w:w="165" w:type="dxa"/>
        </w:trPr>
        <w:tc>
          <w:tcPr>
            <w:tcW w:w="5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b/>
                <w:bCs/>
                <w:sz w:val="28"/>
                <w:szCs w:val="28"/>
              </w:rPr>
              <w:t>Контактное лицо по вопросам заполнения запроса и его отправки:</w:t>
            </w:r>
          </w:p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rPr>
          <w:gridAfter w:val="1"/>
          <w:wAfter w:w="165" w:type="dxa"/>
        </w:trPr>
        <w:tc>
          <w:tcPr>
            <w:tcW w:w="5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b/>
                <w:bCs/>
                <w:sz w:val="28"/>
                <w:szCs w:val="28"/>
              </w:rPr>
              <w:t>Прилагаемые к запросу документы:</w:t>
            </w:r>
          </w:p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правовой акт;</w:t>
            </w:r>
          </w:p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перечень вопросов в рамках проведения публичного обсуждения (по необходимости)</w:t>
            </w:r>
          </w:p>
        </w:tc>
        <w:tc>
          <w:tcPr>
            <w:tcW w:w="48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both"/>
              <w:rPr>
                <w:sz w:val="28"/>
                <w:szCs w:val="28"/>
              </w:rPr>
            </w:pPr>
          </w:p>
        </w:tc>
      </w:tr>
      <w:tr w:rsidR="00D61586" w:rsidRPr="00013D9D">
        <w:tblPrEx>
          <w:tblCellMar>
            <w:left w:w="15" w:type="dxa"/>
            <w:right w:w="15" w:type="dxa"/>
          </w:tblCellMar>
        </w:tblPrEx>
        <w:tc>
          <w:tcPr>
            <w:tcW w:w="367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Руководитель уполномоченного органа 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</w:tr>
      <w:tr w:rsidR="00D61586" w:rsidRPr="00013D9D">
        <w:tblPrEx>
          <w:tblCellMar>
            <w:left w:w="15" w:type="dxa"/>
            <w:right w:w="15" w:type="dxa"/>
          </w:tblCellMar>
        </w:tblPrEx>
        <w:tc>
          <w:tcPr>
            <w:tcW w:w="3675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>(инициалы, фамилия)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Дата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586" w:rsidRPr="00013D9D" w:rsidRDefault="00D61586" w:rsidP="00DD5714">
            <w:pPr>
              <w:jc w:val="center"/>
              <w:rPr>
                <w:sz w:val="28"/>
                <w:szCs w:val="28"/>
              </w:rPr>
            </w:pPr>
            <w:r w:rsidRPr="00013D9D">
              <w:rPr>
                <w:sz w:val="28"/>
                <w:szCs w:val="28"/>
              </w:rPr>
              <w:t xml:space="preserve">Подпись </w:t>
            </w:r>
          </w:p>
        </w:tc>
      </w:tr>
    </w:tbl>
    <w:p w:rsidR="00D61586" w:rsidRPr="00013D9D" w:rsidRDefault="00D61586" w:rsidP="00F02536">
      <w:pPr>
        <w:rPr>
          <w:sz w:val="28"/>
          <w:szCs w:val="28"/>
        </w:rPr>
      </w:pPr>
    </w:p>
    <w:p w:rsidR="00D61586" w:rsidRPr="004C3AC3" w:rsidRDefault="00D61586" w:rsidP="004C3AC3">
      <w:pPr>
        <w:jc w:val="both"/>
        <w:rPr>
          <w:sz w:val="24"/>
          <w:szCs w:val="24"/>
        </w:rPr>
      </w:pPr>
    </w:p>
    <w:sectPr w:rsidR="00D61586" w:rsidRPr="004C3AC3" w:rsidSect="003154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6587" w:rsidRDefault="00756587" w:rsidP="00461FFB">
      <w:r>
        <w:separator/>
      </w:r>
    </w:p>
  </w:endnote>
  <w:endnote w:type="continuationSeparator" w:id="0">
    <w:p w:rsidR="00756587" w:rsidRDefault="00756587" w:rsidP="00461F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FFB" w:rsidRDefault="00461FFB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FFB" w:rsidRDefault="00461FFB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FFB" w:rsidRDefault="00461FFB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6587" w:rsidRDefault="00756587" w:rsidP="00461FFB">
      <w:r>
        <w:separator/>
      </w:r>
    </w:p>
  </w:footnote>
  <w:footnote w:type="continuationSeparator" w:id="0">
    <w:p w:rsidR="00756587" w:rsidRDefault="00756587" w:rsidP="00461F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FFB" w:rsidRDefault="00461FFB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FFB" w:rsidRDefault="00461FFB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FFB" w:rsidRDefault="00461FFB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D92305"/>
    <w:multiLevelType w:val="hybridMultilevel"/>
    <w:tmpl w:val="F37EDC3C"/>
    <w:lvl w:ilvl="0" w:tplc="48D4754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2CFF"/>
    <w:rsid w:val="0000146B"/>
    <w:rsid w:val="00004456"/>
    <w:rsid w:val="000048CB"/>
    <w:rsid w:val="000101B8"/>
    <w:rsid w:val="000138A1"/>
    <w:rsid w:val="00013D9D"/>
    <w:rsid w:val="000203DD"/>
    <w:rsid w:val="00020745"/>
    <w:rsid w:val="0003332D"/>
    <w:rsid w:val="0003522C"/>
    <w:rsid w:val="0003580B"/>
    <w:rsid w:val="000371A0"/>
    <w:rsid w:val="00040080"/>
    <w:rsid w:val="000427C3"/>
    <w:rsid w:val="0005219C"/>
    <w:rsid w:val="00053439"/>
    <w:rsid w:val="00057455"/>
    <w:rsid w:val="00062C75"/>
    <w:rsid w:val="00063035"/>
    <w:rsid w:val="00064205"/>
    <w:rsid w:val="00071652"/>
    <w:rsid w:val="000749E9"/>
    <w:rsid w:val="00076F86"/>
    <w:rsid w:val="00080026"/>
    <w:rsid w:val="00083D25"/>
    <w:rsid w:val="00087AE8"/>
    <w:rsid w:val="000928E7"/>
    <w:rsid w:val="00092915"/>
    <w:rsid w:val="00096D2F"/>
    <w:rsid w:val="000B15CE"/>
    <w:rsid w:val="000B2EEE"/>
    <w:rsid w:val="000B32B3"/>
    <w:rsid w:val="000B3C25"/>
    <w:rsid w:val="000B7522"/>
    <w:rsid w:val="000D14BA"/>
    <w:rsid w:val="000D3CF0"/>
    <w:rsid w:val="000D7AAB"/>
    <w:rsid w:val="000E22E3"/>
    <w:rsid w:val="000E6FD9"/>
    <w:rsid w:val="000F15D2"/>
    <w:rsid w:val="000F3B4E"/>
    <w:rsid w:val="000F7589"/>
    <w:rsid w:val="001078F0"/>
    <w:rsid w:val="001142D3"/>
    <w:rsid w:val="00123783"/>
    <w:rsid w:val="00125C22"/>
    <w:rsid w:val="001302E3"/>
    <w:rsid w:val="00131906"/>
    <w:rsid w:val="00136F60"/>
    <w:rsid w:val="00137F74"/>
    <w:rsid w:val="00140457"/>
    <w:rsid w:val="00141A82"/>
    <w:rsid w:val="001430D7"/>
    <w:rsid w:val="001430F0"/>
    <w:rsid w:val="00145519"/>
    <w:rsid w:val="00156946"/>
    <w:rsid w:val="00162A63"/>
    <w:rsid w:val="00167A14"/>
    <w:rsid w:val="0017200C"/>
    <w:rsid w:val="00177EDD"/>
    <w:rsid w:val="001832AC"/>
    <w:rsid w:val="00183474"/>
    <w:rsid w:val="00193AFC"/>
    <w:rsid w:val="00194D6A"/>
    <w:rsid w:val="001A57C8"/>
    <w:rsid w:val="001B383D"/>
    <w:rsid w:val="001D0D74"/>
    <w:rsid w:val="001E27AA"/>
    <w:rsid w:val="001E2C72"/>
    <w:rsid w:val="001E37E0"/>
    <w:rsid w:val="001E4AC7"/>
    <w:rsid w:val="001E4CCC"/>
    <w:rsid w:val="001F2273"/>
    <w:rsid w:val="001F562B"/>
    <w:rsid w:val="002006AB"/>
    <w:rsid w:val="00200FEF"/>
    <w:rsid w:val="00201BC8"/>
    <w:rsid w:val="0020303E"/>
    <w:rsid w:val="002101CF"/>
    <w:rsid w:val="00214136"/>
    <w:rsid w:val="00214A2D"/>
    <w:rsid w:val="00216B4C"/>
    <w:rsid w:val="00221C4B"/>
    <w:rsid w:val="002221BF"/>
    <w:rsid w:val="002235AF"/>
    <w:rsid w:val="002267D1"/>
    <w:rsid w:val="0023057D"/>
    <w:rsid w:val="002346EE"/>
    <w:rsid w:val="00240560"/>
    <w:rsid w:val="00241F6B"/>
    <w:rsid w:val="00245E48"/>
    <w:rsid w:val="00250577"/>
    <w:rsid w:val="00252DA3"/>
    <w:rsid w:val="00254676"/>
    <w:rsid w:val="00256D0F"/>
    <w:rsid w:val="00256EB3"/>
    <w:rsid w:val="0025784C"/>
    <w:rsid w:val="002608CE"/>
    <w:rsid w:val="00261FCB"/>
    <w:rsid w:val="002646B8"/>
    <w:rsid w:val="00264D0A"/>
    <w:rsid w:val="0026502E"/>
    <w:rsid w:val="00276A37"/>
    <w:rsid w:val="00277F37"/>
    <w:rsid w:val="00280794"/>
    <w:rsid w:val="0028271E"/>
    <w:rsid w:val="002839D3"/>
    <w:rsid w:val="00284558"/>
    <w:rsid w:val="00286E77"/>
    <w:rsid w:val="0029151E"/>
    <w:rsid w:val="002938F4"/>
    <w:rsid w:val="002A296F"/>
    <w:rsid w:val="002A5247"/>
    <w:rsid w:val="002A69AA"/>
    <w:rsid w:val="002B121B"/>
    <w:rsid w:val="002B682E"/>
    <w:rsid w:val="002C2D3C"/>
    <w:rsid w:val="002C55CD"/>
    <w:rsid w:val="002D2432"/>
    <w:rsid w:val="002D679B"/>
    <w:rsid w:val="002D6A82"/>
    <w:rsid w:val="002D7413"/>
    <w:rsid w:val="002E213E"/>
    <w:rsid w:val="002F0317"/>
    <w:rsid w:val="002F1D47"/>
    <w:rsid w:val="002F2679"/>
    <w:rsid w:val="002F3E1F"/>
    <w:rsid w:val="002F63D7"/>
    <w:rsid w:val="003017A5"/>
    <w:rsid w:val="00305A6E"/>
    <w:rsid w:val="00306998"/>
    <w:rsid w:val="0031543C"/>
    <w:rsid w:val="00321FCC"/>
    <w:rsid w:val="00330324"/>
    <w:rsid w:val="003319EE"/>
    <w:rsid w:val="00337EA4"/>
    <w:rsid w:val="00350C38"/>
    <w:rsid w:val="00351A1D"/>
    <w:rsid w:val="00353AD6"/>
    <w:rsid w:val="00354833"/>
    <w:rsid w:val="00360E0A"/>
    <w:rsid w:val="00374DF3"/>
    <w:rsid w:val="00374EDC"/>
    <w:rsid w:val="00375EAA"/>
    <w:rsid w:val="00380564"/>
    <w:rsid w:val="003905D0"/>
    <w:rsid w:val="003A5233"/>
    <w:rsid w:val="003B5067"/>
    <w:rsid w:val="003B5865"/>
    <w:rsid w:val="003C0FAD"/>
    <w:rsid w:val="003C43C9"/>
    <w:rsid w:val="003C4B41"/>
    <w:rsid w:val="003C697C"/>
    <w:rsid w:val="003D214F"/>
    <w:rsid w:val="003D3F0F"/>
    <w:rsid w:val="003E2912"/>
    <w:rsid w:val="003E6731"/>
    <w:rsid w:val="003F438C"/>
    <w:rsid w:val="003F5985"/>
    <w:rsid w:val="0040441E"/>
    <w:rsid w:val="004100B2"/>
    <w:rsid w:val="00410C49"/>
    <w:rsid w:val="0041463E"/>
    <w:rsid w:val="004228C6"/>
    <w:rsid w:val="00422CE3"/>
    <w:rsid w:val="00426F23"/>
    <w:rsid w:val="00431C86"/>
    <w:rsid w:val="00433BD1"/>
    <w:rsid w:val="00434B3E"/>
    <w:rsid w:val="004353E5"/>
    <w:rsid w:val="004362C4"/>
    <w:rsid w:val="00440171"/>
    <w:rsid w:val="00441A6F"/>
    <w:rsid w:val="00445438"/>
    <w:rsid w:val="00446CC1"/>
    <w:rsid w:val="00450389"/>
    <w:rsid w:val="00451705"/>
    <w:rsid w:val="00451C36"/>
    <w:rsid w:val="00453A0B"/>
    <w:rsid w:val="00461FFB"/>
    <w:rsid w:val="004624F0"/>
    <w:rsid w:val="00463EF6"/>
    <w:rsid w:val="004715E6"/>
    <w:rsid w:val="004721FF"/>
    <w:rsid w:val="00473997"/>
    <w:rsid w:val="004769E1"/>
    <w:rsid w:val="00481129"/>
    <w:rsid w:val="0048138B"/>
    <w:rsid w:val="0048374F"/>
    <w:rsid w:val="004907F4"/>
    <w:rsid w:val="00495C1A"/>
    <w:rsid w:val="004A1779"/>
    <w:rsid w:val="004A4B8B"/>
    <w:rsid w:val="004A61A2"/>
    <w:rsid w:val="004A6627"/>
    <w:rsid w:val="004A73DA"/>
    <w:rsid w:val="004A7A7A"/>
    <w:rsid w:val="004A7FB8"/>
    <w:rsid w:val="004B5CAF"/>
    <w:rsid w:val="004C166E"/>
    <w:rsid w:val="004C16F9"/>
    <w:rsid w:val="004C233B"/>
    <w:rsid w:val="004C3AC3"/>
    <w:rsid w:val="004C4E75"/>
    <w:rsid w:val="004D0F0B"/>
    <w:rsid w:val="004D1D3E"/>
    <w:rsid w:val="004D60B4"/>
    <w:rsid w:val="004D72DF"/>
    <w:rsid w:val="004E0B21"/>
    <w:rsid w:val="004E0D7A"/>
    <w:rsid w:val="004E35F8"/>
    <w:rsid w:val="004E4366"/>
    <w:rsid w:val="004E6207"/>
    <w:rsid w:val="00500088"/>
    <w:rsid w:val="00503FA3"/>
    <w:rsid w:val="00507567"/>
    <w:rsid w:val="005133D5"/>
    <w:rsid w:val="00514999"/>
    <w:rsid w:val="00514EF7"/>
    <w:rsid w:val="005164F6"/>
    <w:rsid w:val="00524F44"/>
    <w:rsid w:val="0052735E"/>
    <w:rsid w:val="005307D3"/>
    <w:rsid w:val="00530E7B"/>
    <w:rsid w:val="0053709A"/>
    <w:rsid w:val="00543E1E"/>
    <w:rsid w:val="00546ABB"/>
    <w:rsid w:val="00547F0F"/>
    <w:rsid w:val="00550301"/>
    <w:rsid w:val="00551148"/>
    <w:rsid w:val="00551801"/>
    <w:rsid w:val="005554A0"/>
    <w:rsid w:val="00561368"/>
    <w:rsid w:val="00562D40"/>
    <w:rsid w:val="00562F53"/>
    <w:rsid w:val="00564AF9"/>
    <w:rsid w:val="005703BA"/>
    <w:rsid w:val="005740DB"/>
    <w:rsid w:val="0057559D"/>
    <w:rsid w:val="0057784A"/>
    <w:rsid w:val="00583979"/>
    <w:rsid w:val="00584099"/>
    <w:rsid w:val="005876B4"/>
    <w:rsid w:val="005A2CFF"/>
    <w:rsid w:val="005B3564"/>
    <w:rsid w:val="005B4895"/>
    <w:rsid w:val="005B67B1"/>
    <w:rsid w:val="005C1F75"/>
    <w:rsid w:val="005C70FC"/>
    <w:rsid w:val="005C7F8D"/>
    <w:rsid w:val="005D25AC"/>
    <w:rsid w:val="005D2EAF"/>
    <w:rsid w:val="005D5960"/>
    <w:rsid w:val="005D5968"/>
    <w:rsid w:val="005D61F4"/>
    <w:rsid w:val="005D621C"/>
    <w:rsid w:val="005D78F8"/>
    <w:rsid w:val="005E1B13"/>
    <w:rsid w:val="005E1F47"/>
    <w:rsid w:val="005E2E37"/>
    <w:rsid w:val="005F256F"/>
    <w:rsid w:val="005F3CA1"/>
    <w:rsid w:val="005F3EF6"/>
    <w:rsid w:val="005F489E"/>
    <w:rsid w:val="005F6AF1"/>
    <w:rsid w:val="00602FF2"/>
    <w:rsid w:val="00604A89"/>
    <w:rsid w:val="006074E4"/>
    <w:rsid w:val="0061381A"/>
    <w:rsid w:val="00617180"/>
    <w:rsid w:val="00621AEA"/>
    <w:rsid w:val="00624156"/>
    <w:rsid w:val="00625A79"/>
    <w:rsid w:val="00632489"/>
    <w:rsid w:val="00647E21"/>
    <w:rsid w:val="006520C3"/>
    <w:rsid w:val="00653A2E"/>
    <w:rsid w:val="00653E81"/>
    <w:rsid w:val="0065405D"/>
    <w:rsid w:val="0066192F"/>
    <w:rsid w:val="00665D89"/>
    <w:rsid w:val="00671192"/>
    <w:rsid w:val="00672F34"/>
    <w:rsid w:val="00674144"/>
    <w:rsid w:val="00674295"/>
    <w:rsid w:val="006750A5"/>
    <w:rsid w:val="006767BA"/>
    <w:rsid w:val="00680246"/>
    <w:rsid w:val="00683DD8"/>
    <w:rsid w:val="0068542F"/>
    <w:rsid w:val="00685F66"/>
    <w:rsid w:val="006A3888"/>
    <w:rsid w:val="006A4088"/>
    <w:rsid w:val="006A4CC2"/>
    <w:rsid w:val="006A6BD8"/>
    <w:rsid w:val="006A704B"/>
    <w:rsid w:val="006B15A5"/>
    <w:rsid w:val="006B59EB"/>
    <w:rsid w:val="006C0002"/>
    <w:rsid w:val="006C2D6D"/>
    <w:rsid w:val="006C7329"/>
    <w:rsid w:val="006D340C"/>
    <w:rsid w:val="006D5158"/>
    <w:rsid w:val="006D614C"/>
    <w:rsid w:val="006E0013"/>
    <w:rsid w:val="006E30B4"/>
    <w:rsid w:val="006E36C2"/>
    <w:rsid w:val="006E4DEC"/>
    <w:rsid w:val="006F4E75"/>
    <w:rsid w:val="007015E9"/>
    <w:rsid w:val="00703D12"/>
    <w:rsid w:val="00704E93"/>
    <w:rsid w:val="00705055"/>
    <w:rsid w:val="0071260D"/>
    <w:rsid w:val="007147AC"/>
    <w:rsid w:val="007201D5"/>
    <w:rsid w:val="00720B97"/>
    <w:rsid w:val="007227CD"/>
    <w:rsid w:val="00722BDD"/>
    <w:rsid w:val="00723E83"/>
    <w:rsid w:val="007247FD"/>
    <w:rsid w:val="00724B53"/>
    <w:rsid w:val="00724F55"/>
    <w:rsid w:val="00730EC5"/>
    <w:rsid w:val="00740810"/>
    <w:rsid w:val="007416FC"/>
    <w:rsid w:val="00741C13"/>
    <w:rsid w:val="007424BF"/>
    <w:rsid w:val="0074365E"/>
    <w:rsid w:val="00745BA6"/>
    <w:rsid w:val="007509AE"/>
    <w:rsid w:val="0075525C"/>
    <w:rsid w:val="007555E8"/>
    <w:rsid w:val="007564D7"/>
    <w:rsid w:val="00756587"/>
    <w:rsid w:val="0075737E"/>
    <w:rsid w:val="00763786"/>
    <w:rsid w:val="00764D66"/>
    <w:rsid w:val="007660BE"/>
    <w:rsid w:val="00767952"/>
    <w:rsid w:val="00773E7F"/>
    <w:rsid w:val="00777CA4"/>
    <w:rsid w:val="00782B0E"/>
    <w:rsid w:val="0078686E"/>
    <w:rsid w:val="007918CA"/>
    <w:rsid w:val="0079704D"/>
    <w:rsid w:val="0079782C"/>
    <w:rsid w:val="007A1598"/>
    <w:rsid w:val="007A47AE"/>
    <w:rsid w:val="007A4B01"/>
    <w:rsid w:val="007A4E84"/>
    <w:rsid w:val="007A5708"/>
    <w:rsid w:val="007B5110"/>
    <w:rsid w:val="007C4972"/>
    <w:rsid w:val="007C4DFA"/>
    <w:rsid w:val="007D1CFD"/>
    <w:rsid w:val="007D2089"/>
    <w:rsid w:val="007D281B"/>
    <w:rsid w:val="007D3149"/>
    <w:rsid w:val="007D4A86"/>
    <w:rsid w:val="007E0FE8"/>
    <w:rsid w:val="007E1211"/>
    <w:rsid w:val="007E1833"/>
    <w:rsid w:val="007E5803"/>
    <w:rsid w:val="007E66F6"/>
    <w:rsid w:val="007F2606"/>
    <w:rsid w:val="007F69B3"/>
    <w:rsid w:val="007F6C48"/>
    <w:rsid w:val="00802BBA"/>
    <w:rsid w:val="0080432A"/>
    <w:rsid w:val="008046E0"/>
    <w:rsid w:val="00813DA7"/>
    <w:rsid w:val="0081409F"/>
    <w:rsid w:val="00814B32"/>
    <w:rsid w:val="008200E4"/>
    <w:rsid w:val="0082040C"/>
    <w:rsid w:val="008305E1"/>
    <w:rsid w:val="00832017"/>
    <w:rsid w:val="00837F1D"/>
    <w:rsid w:val="00843A97"/>
    <w:rsid w:val="00850D38"/>
    <w:rsid w:val="00850E06"/>
    <w:rsid w:val="00850EEA"/>
    <w:rsid w:val="008576D3"/>
    <w:rsid w:val="0086055B"/>
    <w:rsid w:val="00865D6C"/>
    <w:rsid w:val="0086660A"/>
    <w:rsid w:val="00866AC3"/>
    <w:rsid w:val="0086746A"/>
    <w:rsid w:val="0087013C"/>
    <w:rsid w:val="00870D10"/>
    <w:rsid w:val="00880B33"/>
    <w:rsid w:val="00882146"/>
    <w:rsid w:val="00883526"/>
    <w:rsid w:val="008876D8"/>
    <w:rsid w:val="00890547"/>
    <w:rsid w:val="008942BA"/>
    <w:rsid w:val="0089445F"/>
    <w:rsid w:val="00895D39"/>
    <w:rsid w:val="00896826"/>
    <w:rsid w:val="008A29FA"/>
    <w:rsid w:val="008B3509"/>
    <w:rsid w:val="008B6654"/>
    <w:rsid w:val="008C2809"/>
    <w:rsid w:val="008C31BD"/>
    <w:rsid w:val="008D2DB8"/>
    <w:rsid w:val="008D4218"/>
    <w:rsid w:val="008D42E5"/>
    <w:rsid w:val="008D73D3"/>
    <w:rsid w:val="008F1B3C"/>
    <w:rsid w:val="009036E9"/>
    <w:rsid w:val="009042A9"/>
    <w:rsid w:val="00904338"/>
    <w:rsid w:val="00913DA9"/>
    <w:rsid w:val="0091619F"/>
    <w:rsid w:val="00917906"/>
    <w:rsid w:val="009227A1"/>
    <w:rsid w:val="00925DB3"/>
    <w:rsid w:val="00934BBD"/>
    <w:rsid w:val="009377C2"/>
    <w:rsid w:val="009433A4"/>
    <w:rsid w:val="00954B9C"/>
    <w:rsid w:val="00955ECD"/>
    <w:rsid w:val="009577AB"/>
    <w:rsid w:val="00960137"/>
    <w:rsid w:val="00962E7E"/>
    <w:rsid w:val="0096314B"/>
    <w:rsid w:val="00965B19"/>
    <w:rsid w:val="0097507A"/>
    <w:rsid w:val="00977F56"/>
    <w:rsid w:val="00980D96"/>
    <w:rsid w:val="009878DB"/>
    <w:rsid w:val="009A3D2A"/>
    <w:rsid w:val="009B0972"/>
    <w:rsid w:val="009B4743"/>
    <w:rsid w:val="009C47C8"/>
    <w:rsid w:val="009C61AC"/>
    <w:rsid w:val="009D5650"/>
    <w:rsid w:val="009E49DF"/>
    <w:rsid w:val="009F12D3"/>
    <w:rsid w:val="009F2C5F"/>
    <w:rsid w:val="009F4858"/>
    <w:rsid w:val="009F500C"/>
    <w:rsid w:val="00A063A7"/>
    <w:rsid w:val="00A06D33"/>
    <w:rsid w:val="00A075E1"/>
    <w:rsid w:val="00A10607"/>
    <w:rsid w:val="00A141C9"/>
    <w:rsid w:val="00A170CB"/>
    <w:rsid w:val="00A22FC3"/>
    <w:rsid w:val="00A266B1"/>
    <w:rsid w:val="00A31D81"/>
    <w:rsid w:val="00A41817"/>
    <w:rsid w:val="00A42C5C"/>
    <w:rsid w:val="00A47874"/>
    <w:rsid w:val="00A51076"/>
    <w:rsid w:val="00A51E57"/>
    <w:rsid w:val="00A54E46"/>
    <w:rsid w:val="00A559C1"/>
    <w:rsid w:val="00A601EA"/>
    <w:rsid w:val="00A639E6"/>
    <w:rsid w:val="00A647D0"/>
    <w:rsid w:val="00A64DF9"/>
    <w:rsid w:val="00A664F0"/>
    <w:rsid w:val="00A67EF1"/>
    <w:rsid w:val="00A70B97"/>
    <w:rsid w:val="00A748CD"/>
    <w:rsid w:val="00A74E5C"/>
    <w:rsid w:val="00A752B0"/>
    <w:rsid w:val="00A75697"/>
    <w:rsid w:val="00A76605"/>
    <w:rsid w:val="00A83D18"/>
    <w:rsid w:val="00A84835"/>
    <w:rsid w:val="00A863A2"/>
    <w:rsid w:val="00A96FEE"/>
    <w:rsid w:val="00AA028C"/>
    <w:rsid w:val="00AB411E"/>
    <w:rsid w:val="00AB6E4B"/>
    <w:rsid w:val="00AC0E39"/>
    <w:rsid w:val="00AC45DE"/>
    <w:rsid w:val="00AC6919"/>
    <w:rsid w:val="00AD140D"/>
    <w:rsid w:val="00AD2CC4"/>
    <w:rsid w:val="00AD3CFF"/>
    <w:rsid w:val="00AD4BC0"/>
    <w:rsid w:val="00AE161E"/>
    <w:rsid w:val="00AE2DB9"/>
    <w:rsid w:val="00AE4BD6"/>
    <w:rsid w:val="00AE6C03"/>
    <w:rsid w:val="00AF21EC"/>
    <w:rsid w:val="00B03922"/>
    <w:rsid w:val="00B04300"/>
    <w:rsid w:val="00B118DF"/>
    <w:rsid w:val="00B126E4"/>
    <w:rsid w:val="00B129FE"/>
    <w:rsid w:val="00B13ABB"/>
    <w:rsid w:val="00B16550"/>
    <w:rsid w:val="00B21D82"/>
    <w:rsid w:val="00B27F36"/>
    <w:rsid w:val="00B34FB3"/>
    <w:rsid w:val="00B434B1"/>
    <w:rsid w:val="00B4639B"/>
    <w:rsid w:val="00B4686B"/>
    <w:rsid w:val="00B47C5A"/>
    <w:rsid w:val="00B546F3"/>
    <w:rsid w:val="00B54CCE"/>
    <w:rsid w:val="00B55C73"/>
    <w:rsid w:val="00B60BCA"/>
    <w:rsid w:val="00B6351B"/>
    <w:rsid w:val="00B6452A"/>
    <w:rsid w:val="00B7219E"/>
    <w:rsid w:val="00B80386"/>
    <w:rsid w:val="00B82275"/>
    <w:rsid w:val="00B8269C"/>
    <w:rsid w:val="00B82A93"/>
    <w:rsid w:val="00B92AAA"/>
    <w:rsid w:val="00B949DC"/>
    <w:rsid w:val="00B96610"/>
    <w:rsid w:val="00B97684"/>
    <w:rsid w:val="00B97E8C"/>
    <w:rsid w:val="00BA0235"/>
    <w:rsid w:val="00BA38EA"/>
    <w:rsid w:val="00BA5C75"/>
    <w:rsid w:val="00BA6079"/>
    <w:rsid w:val="00BB1DC8"/>
    <w:rsid w:val="00BB3691"/>
    <w:rsid w:val="00BB5376"/>
    <w:rsid w:val="00BB548A"/>
    <w:rsid w:val="00BB7A6C"/>
    <w:rsid w:val="00BC0725"/>
    <w:rsid w:val="00BC14EF"/>
    <w:rsid w:val="00BC5D0A"/>
    <w:rsid w:val="00BC5F32"/>
    <w:rsid w:val="00BC75AC"/>
    <w:rsid w:val="00BD0D12"/>
    <w:rsid w:val="00BD24FC"/>
    <w:rsid w:val="00BD4874"/>
    <w:rsid w:val="00BE034D"/>
    <w:rsid w:val="00BE0F0A"/>
    <w:rsid w:val="00BE6EBD"/>
    <w:rsid w:val="00BF0E71"/>
    <w:rsid w:val="00C0143E"/>
    <w:rsid w:val="00C03F7B"/>
    <w:rsid w:val="00C134E4"/>
    <w:rsid w:val="00C16B7F"/>
    <w:rsid w:val="00C17805"/>
    <w:rsid w:val="00C22379"/>
    <w:rsid w:val="00C24174"/>
    <w:rsid w:val="00C33701"/>
    <w:rsid w:val="00C40E54"/>
    <w:rsid w:val="00C41899"/>
    <w:rsid w:val="00C44821"/>
    <w:rsid w:val="00C5450D"/>
    <w:rsid w:val="00C5601D"/>
    <w:rsid w:val="00C56536"/>
    <w:rsid w:val="00C57162"/>
    <w:rsid w:val="00C63B59"/>
    <w:rsid w:val="00C64040"/>
    <w:rsid w:val="00C6445B"/>
    <w:rsid w:val="00C70C87"/>
    <w:rsid w:val="00C71909"/>
    <w:rsid w:val="00C825A2"/>
    <w:rsid w:val="00C8307A"/>
    <w:rsid w:val="00C8325C"/>
    <w:rsid w:val="00C90D9E"/>
    <w:rsid w:val="00C95591"/>
    <w:rsid w:val="00CA46B4"/>
    <w:rsid w:val="00CA5ADE"/>
    <w:rsid w:val="00CA7181"/>
    <w:rsid w:val="00CB3064"/>
    <w:rsid w:val="00CB6B7F"/>
    <w:rsid w:val="00CB7F2B"/>
    <w:rsid w:val="00CC235D"/>
    <w:rsid w:val="00CC254E"/>
    <w:rsid w:val="00CC6094"/>
    <w:rsid w:val="00CC72D9"/>
    <w:rsid w:val="00CD232C"/>
    <w:rsid w:val="00CD4117"/>
    <w:rsid w:val="00CE08FF"/>
    <w:rsid w:val="00CE31AA"/>
    <w:rsid w:val="00CE324B"/>
    <w:rsid w:val="00CE433B"/>
    <w:rsid w:val="00CE798B"/>
    <w:rsid w:val="00D020CF"/>
    <w:rsid w:val="00D0461F"/>
    <w:rsid w:val="00D075DE"/>
    <w:rsid w:val="00D2132B"/>
    <w:rsid w:val="00D2276A"/>
    <w:rsid w:val="00D23717"/>
    <w:rsid w:val="00D24205"/>
    <w:rsid w:val="00D24CC9"/>
    <w:rsid w:val="00D312C9"/>
    <w:rsid w:val="00D400A6"/>
    <w:rsid w:val="00D416AE"/>
    <w:rsid w:val="00D4235E"/>
    <w:rsid w:val="00D426B2"/>
    <w:rsid w:val="00D46C1C"/>
    <w:rsid w:val="00D475D0"/>
    <w:rsid w:val="00D54681"/>
    <w:rsid w:val="00D57CAF"/>
    <w:rsid w:val="00D61586"/>
    <w:rsid w:val="00D641CB"/>
    <w:rsid w:val="00D6548A"/>
    <w:rsid w:val="00D65A09"/>
    <w:rsid w:val="00D67077"/>
    <w:rsid w:val="00D769F7"/>
    <w:rsid w:val="00D76B8E"/>
    <w:rsid w:val="00D86F3E"/>
    <w:rsid w:val="00D915C8"/>
    <w:rsid w:val="00D968D5"/>
    <w:rsid w:val="00DA202E"/>
    <w:rsid w:val="00DA3306"/>
    <w:rsid w:val="00DB140D"/>
    <w:rsid w:val="00DB3F48"/>
    <w:rsid w:val="00DB6CDE"/>
    <w:rsid w:val="00DB783B"/>
    <w:rsid w:val="00DC139B"/>
    <w:rsid w:val="00DC399E"/>
    <w:rsid w:val="00DC510C"/>
    <w:rsid w:val="00DC5401"/>
    <w:rsid w:val="00DD091E"/>
    <w:rsid w:val="00DD23F3"/>
    <w:rsid w:val="00DD2D5B"/>
    <w:rsid w:val="00DD5714"/>
    <w:rsid w:val="00DD5A9C"/>
    <w:rsid w:val="00DE0E97"/>
    <w:rsid w:val="00DE4B8A"/>
    <w:rsid w:val="00DF15B1"/>
    <w:rsid w:val="00DF1BF8"/>
    <w:rsid w:val="00DF4A4B"/>
    <w:rsid w:val="00DF7911"/>
    <w:rsid w:val="00E01F4C"/>
    <w:rsid w:val="00E0392E"/>
    <w:rsid w:val="00E03D39"/>
    <w:rsid w:val="00E1089C"/>
    <w:rsid w:val="00E12AE6"/>
    <w:rsid w:val="00E12BEE"/>
    <w:rsid w:val="00E145C6"/>
    <w:rsid w:val="00E21B2E"/>
    <w:rsid w:val="00E231A8"/>
    <w:rsid w:val="00E3105C"/>
    <w:rsid w:val="00E33D71"/>
    <w:rsid w:val="00E36CE7"/>
    <w:rsid w:val="00E42300"/>
    <w:rsid w:val="00E61222"/>
    <w:rsid w:val="00E6238E"/>
    <w:rsid w:val="00E668E2"/>
    <w:rsid w:val="00E754EC"/>
    <w:rsid w:val="00E84BDE"/>
    <w:rsid w:val="00E91D7E"/>
    <w:rsid w:val="00E92A06"/>
    <w:rsid w:val="00E97209"/>
    <w:rsid w:val="00EA1CD4"/>
    <w:rsid w:val="00EA40DF"/>
    <w:rsid w:val="00EB0BB4"/>
    <w:rsid w:val="00EB6BA3"/>
    <w:rsid w:val="00EB6C86"/>
    <w:rsid w:val="00EB707E"/>
    <w:rsid w:val="00EC66DF"/>
    <w:rsid w:val="00ED421A"/>
    <w:rsid w:val="00ED6ED9"/>
    <w:rsid w:val="00EE51F9"/>
    <w:rsid w:val="00EE5215"/>
    <w:rsid w:val="00EF06EC"/>
    <w:rsid w:val="00EF31F0"/>
    <w:rsid w:val="00F0088B"/>
    <w:rsid w:val="00F02536"/>
    <w:rsid w:val="00F070EF"/>
    <w:rsid w:val="00F07C77"/>
    <w:rsid w:val="00F177BC"/>
    <w:rsid w:val="00F20ACE"/>
    <w:rsid w:val="00F23D71"/>
    <w:rsid w:val="00F243B2"/>
    <w:rsid w:val="00F25F6B"/>
    <w:rsid w:val="00F369F9"/>
    <w:rsid w:val="00F37E40"/>
    <w:rsid w:val="00F6202D"/>
    <w:rsid w:val="00F63128"/>
    <w:rsid w:val="00F635DA"/>
    <w:rsid w:val="00F66A3C"/>
    <w:rsid w:val="00F836B1"/>
    <w:rsid w:val="00F8548F"/>
    <w:rsid w:val="00F874B0"/>
    <w:rsid w:val="00F977D3"/>
    <w:rsid w:val="00FA06EE"/>
    <w:rsid w:val="00FA5DAC"/>
    <w:rsid w:val="00FA7B90"/>
    <w:rsid w:val="00FB1DDB"/>
    <w:rsid w:val="00FB5932"/>
    <w:rsid w:val="00FB7039"/>
    <w:rsid w:val="00FC147B"/>
    <w:rsid w:val="00FC1BC2"/>
    <w:rsid w:val="00FC2412"/>
    <w:rsid w:val="00FC2985"/>
    <w:rsid w:val="00FC5A73"/>
    <w:rsid w:val="00FD3D99"/>
    <w:rsid w:val="00FD6B37"/>
    <w:rsid w:val="00FE6983"/>
    <w:rsid w:val="00FF02A6"/>
    <w:rsid w:val="00FF22C2"/>
    <w:rsid w:val="00FF239C"/>
    <w:rsid w:val="00FF6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CF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A2CFF"/>
    <w:pPr>
      <w:jc w:val="center"/>
    </w:pPr>
    <w:rPr>
      <w:spacing w:val="60"/>
      <w:sz w:val="36"/>
      <w:szCs w:val="36"/>
    </w:rPr>
  </w:style>
  <w:style w:type="character" w:customStyle="1" w:styleId="a4">
    <w:name w:val="Название Знак"/>
    <w:basedOn w:val="a0"/>
    <w:link w:val="a3"/>
    <w:uiPriority w:val="99"/>
    <w:locked/>
    <w:rsid w:val="005A2CFF"/>
    <w:rPr>
      <w:rFonts w:ascii="Times New Roman" w:hAnsi="Times New Roman" w:cs="Times New Roman"/>
      <w:spacing w:val="60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2B682E"/>
    <w:pPr>
      <w:ind w:left="720"/>
    </w:pPr>
  </w:style>
  <w:style w:type="paragraph" w:styleId="a6">
    <w:name w:val="Body Text Indent"/>
    <w:basedOn w:val="a"/>
    <w:link w:val="a7"/>
    <w:uiPriority w:val="99"/>
    <w:rsid w:val="004C3AC3"/>
    <w:pPr>
      <w:spacing w:line="360" w:lineRule="auto"/>
      <w:ind w:firstLine="54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4C3AC3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rsid w:val="008C31BD"/>
    <w:rPr>
      <w:color w:val="0000FF"/>
      <w:u w:val="single"/>
    </w:rPr>
  </w:style>
  <w:style w:type="paragraph" w:customStyle="1" w:styleId="ConsPlusTitle">
    <w:name w:val="ConsPlusTitle"/>
    <w:uiPriority w:val="99"/>
    <w:rsid w:val="00FC147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9">
    <w:name w:val="header"/>
    <w:basedOn w:val="a"/>
    <w:link w:val="aa"/>
    <w:uiPriority w:val="99"/>
    <w:semiHidden/>
    <w:unhideWhenUsed/>
    <w:rsid w:val="00461FF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61FFB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semiHidden/>
    <w:unhideWhenUsed/>
    <w:rsid w:val="00461FF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61FFB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umkan.burnet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admelesun@ya&#1085;dex.r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kurumkan.burnet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824</TotalTime>
  <Pages>1</Pages>
  <Words>6738</Words>
  <Characters>38408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2012-10-31T07:56:00Z</cp:lastPrinted>
  <dcterms:created xsi:type="dcterms:W3CDTF">2012-10-30T10:37:00Z</dcterms:created>
  <dcterms:modified xsi:type="dcterms:W3CDTF">2016-05-24T07:51:00Z</dcterms:modified>
</cp:coreProperties>
</file>